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840" w:rsidRPr="00AC3840" w:rsidRDefault="00DA5A1E" w:rsidP="00AC3840">
      <w:pPr>
        <w:snapToGrid w:val="0"/>
        <w:spacing w:line="400" w:lineRule="exact"/>
        <w:ind w:left="403"/>
        <w:jc w:val="center"/>
        <w:rPr>
          <w:rFonts w:ascii="標楷體" w:eastAsia="標楷體" w:hAnsi="標楷體" w:cs="Times New Roman"/>
          <w:b/>
          <w:sz w:val="36"/>
          <w:szCs w:val="36"/>
        </w:rPr>
      </w:pPr>
      <w:r>
        <w:rPr>
          <w:rFonts w:ascii="標楷體" w:eastAsia="標楷體" w:hAnsi="標楷體" w:cs="Times New Roman" w:hint="eastAsia"/>
          <w:b/>
          <w:sz w:val="36"/>
          <w:szCs w:val="36"/>
        </w:rPr>
        <w:t>國立雲林科技大學</w:t>
      </w:r>
    </w:p>
    <w:p w:rsidR="00AC3840" w:rsidRPr="00AC3840" w:rsidRDefault="00DA5A1E" w:rsidP="00AC3840">
      <w:pPr>
        <w:adjustRightInd w:val="0"/>
        <w:snapToGrid w:val="0"/>
        <w:spacing w:line="380" w:lineRule="exact"/>
        <w:jc w:val="center"/>
        <w:rPr>
          <w:rFonts w:ascii="標楷體" w:eastAsia="標楷體" w:hAnsi="標楷體" w:cs="Times New Roman"/>
          <w:b/>
          <w:sz w:val="36"/>
          <w:szCs w:val="36"/>
        </w:rPr>
      </w:pPr>
      <w:r w:rsidRPr="00DA5A1E">
        <w:rPr>
          <w:rFonts w:ascii="標楷體" w:eastAsia="標楷體" w:hAnsi="標楷體" w:cs="Times New Roman" w:hint="eastAsia"/>
          <w:b/>
          <w:sz w:val="36"/>
          <w:szCs w:val="36"/>
        </w:rPr>
        <w:t>106</w:t>
      </w:r>
      <w:r w:rsidR="00AC3840" w:rsidRPr="00AC3840">
        <w:rPr>
          <w:rFonts w:ascii="標楷體" w:eastAsia="標楷體" w:hAnsi="標楷體" w:cs="Times New Roman" w:hint="eastAsia"/>
          <w:b/>
          <w:sz w:val="36"/>
          <w:szCs w:val="36"/>
        </w:rPr>
        <w:t>年</w:t>
      </w:r>
      <w:bookmarkStart w:id="0" w:name="_GoBack"/>
      <w:bookmarkEnd w:id="0"/>
      <w:r w:rsidR="00AC3840" w:rsidRPr="00AC3840">
        <w:rPr>
          <w:rFonts w:ascii="標楷體" w:eastAsia="標楷體" w:hAnsi="標楷體" w:cs="Times New Roman" w:hint="eastAsia"/>
          <w:b/>
          <w:sz w:val="36"/>
          <w:szCs w:val="36"/>
        </w:rPr>
        <w:t>內部控制缺失及興革建議追蹤表</w:t>
      </w:r>
    </w:p>
    <w:tbl>
      <w:tblPr>
        <w:tblW w:w="10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8"/>
        <w:gridCol w:w="3622"/>
        <w:gridCol w:w="3780"/>
        <w:gridCol w:w="2180"/>
      </w:tblGrid>
      <w:tr w:rsidR="00AC3840" w:rsidRPr="00AC3840" w:rsidTr="00974158">
        <w:trPr>
          <w:trHeight w:val="450"/>
          <w:jc w:val="center"/>
        </w:trPr>
        <w:tc>
          <w:tcPr>
            <w:tcW w:w="778" w:type="dxa"/>
            <w:vAlign w:val="center"/>
          </w:tcPr>
          <w:p w:rsidR="00AC3840" w:rsidRPr="00AC3840" w:rsidRDefault="00AC3840" w:rsidP="00AC3840">
            <w:pPr>
              <w:adjustRightInd w:val="0"/>
              <w:snapToGrid w:val="0"/>
              <w:spacing w:line="460" w:lineRule="exact"/>
              <w:jc w:val="center"/>
              <w:rPr>
                <w:rFonts w:ascii="標楷體" w:eastAsia="標楷體" w:hAnsi="標楷體" w:cs="Times New Roman"/>
                <w:sz w:val="28"/>
                <w:szCs w:val="28"/>
              </w:rPr>
            </w:pPr>
            <w:r w:rsidRPr="00AC3840">
              <w:rPr>
                <w:rFonts w:ascii="標楷體" w:eastAsia="標楷體" w:hAnsi="標楷體" w:cs="Times New Roman" w:hint="eastAsia"/>
                <w:sz w:val="28"/>
                <w:szCs w:val="28"/>
              </w:rPr>
              <w:t>項次</w:t>
            </w:r>
          </w:p>
        </w:tc>
        <w:tc>
          <w:tcPr>
            <w:tcW w:w="3622" w:type="dxa"/>
            <w:vAlign w:val="center"/>
          </w:tcPr>
          <w:p w:rsidR="00AC3840" w:rsidRPr="00AC3840" w:rsidRDefault="00AC3840" w:rsidP="00AC3840">
            <w:pPr>
              <w:adjustRightInd w:val="0"/>
              <w:snapToGrid w:val="0"/>
              <w:spacing w:line="460" w:lineRule="exact"/>
              <w:jc w:val="center"/>
              <w:rPr>
                <w:rFonts w:ascii="標楷體" w:eastAsia="標楷體" w:hAnsi="標楷體" w:cs="Times New Roman"/>
                <w:sz w:val="28"/>
                <w:szCs w:val="28"/>
              </w:rPr>
            </w:pPr>
            <w:r w:rsidRPr="00AC3840">
              <w:rPr>
                <w:rFonts w:ascii="標楷體" w:eastAsia="標楷體" w:hAnsi="標楷體" w:cs="Times New Roman" w:hint="eastAsia"/>
                <w:sz w:val="28"/>
                <w:szCs w:val="28"/>
              </w:rPr>
              <w:t>缺失事項/興革建議</w:t>
            </w:r>
          </w:p>
        </w:tc>
        <w:tc>
          <w:tcPr>
            <w:tcW w:w="3780" w:type="dxa"/>
            <w:vAlign w:val="center"/>
          </w:tcPr>
          <w:p w:rsidR="00AC3840" w:rsidRPr="00AC3840" w:rsidRDefault="00AC3840" w:rsidP="00AC3840">
            <w:pPr>
              <w:adjustRightInd w:val="0"/>
              <w:snapToGrid w:val="0"/>
              <w:spacing w:line="460" w:lineRule="exact"/>
              <w:jc w:val="center"/>
              <w:rPr>
                <w:rFonts w:ascii="標楷體" w:eastAsia="標楷體" w:hAnsi="標楷體" w:cs="Times New Roman"/>
                <w:sz w:val="28"/>
                <w:szCs w:val="28"/>
              </w:rPr>
            </w:pPr>
            <w:r w:rsidRPr="00AC3840">
              <w:rPr>
                <w:rFonts w:ascii="標楷體" w:eastAsia="標楷體" w:hAnsi="標楷體" w:cs="Times New Roman" w:hint="eastAsia"/>
                <w:sz w:val="28"/>
                <w:szCs w:val="28"/>
              </w:rPr>
              <w:t>改善/辦理情形</w:t>
            </w:r>
          </w:p>
        </w:tc>
        <w:tc>
          <w:tcPr>
            <w:tcW w:w="2180" w:type="dxa"/>
            <w:vAlign w:val="center"/>
          </w:tcPr>
          <w:p w:rsidR="00AC3840" w:rsidRPr="00AC3840" w:rsidRDefault="00AC3840" w:rsidP="00AC3840">
            <w:pPr>
              <w:adjustRightInd w:val="0"/>
              <w:snapToGrid w:val="0"/>
              <w:spacing w:line="460" w:lineRule="exact"/>
              <w:jc w:val="center"/>
              <w:rPr>
                <w:rFonts w:ascii="標楷體" w:eastAsia="標楷體" w:hAnsi="標楷體" w:cs="Times New Roman"/>
                <w:sz w:val="28"/>
                <w:szCs w:val="28"/>
              </w:rPr>
            </w:pPr>
            <w:r w:rsidRPr="00AC3840">
              <w:rPr>
                <w:rFonts w:ascii="標楷體" w:eastAsia="標楷體" w:hAnsi="標楷體" w:cs="Times New Roman" w:hint="eastAsia"/>
                <w:sz w:val="28"/>
                <w:szCs w:val="28"/>
              </w:rPr>
              <w:t>追蹤結果</w:t>
            </w:r>
          </w:p>
        </w:tc>
      </w:tr>
      <w:tr w:rsidR="00AC3840" w:rsidRPr="00AC3840" w:rsidTr="00974158">
        <w:trPr>
          <w:trHeight w:val="334"/>
          <w:jc w:val="center"/>
        </w:trPr>
        <w:tc>
          <w:tcPr>
            <w:tcW w:w="10360" w:type="dxa"/>
            <w:gridSpan w:val="4"/>
          </w:tcPr>
          <w:p w:rsidR="00AC3840" w:rsidRPr="00AC3840" w:rsidRDefault="00AC3840" w:rsidP="00AC3840">
            <w:pPr>
              <w:adjustRightInd w:val="0"/>
              <w:snapToGrid w:val="0"/>
              <w:spacing w:line="380" w:lineRule="exact"/>
              <w:jc w:val="both"/>
              <w:rPr>
                <w:rFonts w:ascii="標楷體" w:eastAsia="標楷體" w:hAnsi="標楷體" w:cs="Times New Roman"/>
                <w:sz w:val="28"/>
                <w:szCs w:val="28"/>
              </w:rPr>
            </w:pPr>
            <w:r w:rsidRPr="00AC3840">
              <w:rPr>
                <w:rFonts w:ascii="標楷體" w:eastAsia="標楷體" w:hAnsi="標楷體" w:cs="Times New Roman" w:hint="eastAsia"/>
                <w:sz w:val="28"/>
                <w:szCs w:val="28"/>
              </w:rPr>
              <w:t>自行評估結果所發現缺失及所提興革建議</w:t>
            </w:r>
          </w:p>
        </w:tc>
      </w:tr>
      <w:tr w:rsidR="00AC3840" w:rsidRPr="00AC3840" w:rsidTr="00974158">
        <w:trPr>
          <w:trHeight w:val="1691"/>
          <w:jc w:val="center"/>
        </w:trPr>
        <w:tc>
          <w:tcPr>
            <w:tcW w:w="778" w:type="dxa"/>
          </w:tcPr>
          <w:p w:rsidR="00AC3840" w:rsidRPr="00AC3840" w:rsidRDefault="00AC3840" w:rsidP="00AC3840">
            <w:pPr>
              <w:snapToGrid w:val="0"/>
              <w:spacing w:line="340" w:lineRule="exact"/>
              <w:rPr>
                <w:rFonts w:ascii="標楷體" w:eastAsia="標楷體" w:hAnsi="標楷體" w:cs="Times New Roman"/>
                <w:szCs w:val="24"/>
              </w:rPr>
            </w:pPr>
            <w:r w:rsidRPr="00AC3840">
              <w:rPr>
                <w:rFonts w:ascii="標楷體" w:eastAsia="標楷體" w:hAnsi="標楷體" w:cs="Times New Roman"/>
                <w:szCs w:val="24"/>
              </w:rPr>
              <w:t>1</w:t>
            </w:r>
          </w:p>
        </w:tc>
        <w:tc>
          <w:tcPr>
            <w:tcW w:w="3622" w:type="dxa"/>
          </w:tcPr>
          <w:p w:rsidR="00AC3840" w:rsidRPr="00AC3840" w:rsidRDefault="00AC3840" w:rsidP="00AC3840">
            <w:pPr>
              <w:snapToGrid w:val="0"/>
              <w:spacing w:line="340" w:lineRule="exact"/>
              <w:rPr>
                <w:rFonts w:ascii="標楷體" w:eastAsia="標楷體" w:hAnsi="標楷體" w:cs="Times New Roman"/>
                <w:szCs w:val="24"/>
              </w:rPr>
            </w:pPr>
          </w:p>
        </w:tc>
        <w:tc>
          <w:tcPr>
            <w:tcW w:w="3780" w:type="dxa"/>
          </w:tcPr>
          <w:p w:rsidR="00AC3840" w:rsidRPr="00AC3840" w:rsidRDefault="00AC3840" w:rsidP="00AC3840">
            <w:pPr>
              <w:snapToGrid w:val="0"/>
              <w:spacing w:line="340" w:lineRule="exact"/>
              <w:ind w:left="360" w:hangingChars="150" w:hanging="360"/>
              <w:jc w:val="both"/>
              <w:rPr>
                <w:rFonts w:ascii="標楷體" w:eastAsia="標楷體" w:hAnsi="標楷體" w:cs="Times New Roman"/>
                <w:szCs w:val="24"/>
              </w:rPr>
            </w:pPr>
          </w:p>
        </w:tc>
        <w:tc>
          <w:tcPr>
            <w:tcW w:w="2180" w:type="dxa"/>
          </w:tcPr>
          <w:p w:rsidR="00AC3840" w:rsidRPr="00AC3840" w:rsidRDefault="00AC3840" w:rsidP="00AC3840">
            <w:pPr>
              <w:snapToGrid w:val="0"/>
              <w:spacing w:line="340" w:lineRule="exact"/>
              <w:ind w:left="240" w:hangingChars="100" w:hanging="240"/>
              <w:jc w:val="both"/>
              <w:rPr>
                <w:rFonts w:ascii="標楷體" w:eastAsia="標楷體" w:hAnsi="標楷體" w:cs="Times New Roman" w:hint="eastAsia"/>
                <w:szCs w:val="24"/>
              </w:rPr>
            </w:pPr>
          </w:p>
        </w:tc>
      </w:tr>
      <w:tr w:rsidR="00AC3840" w:rsidRPr="00AC3840" w:rsidTr="00974158">
        <w:trPr>
          <w:trHeight w:val="170"/>
          <w:jc w:val="center"/>
        </w:trPr>
        <w:tc>
          <w:tcPr>
            <w:tcW w:w="10360" w:type="dxa"/>
            <w:gridSpan w:val="4"/>
          </w:tcPr>
          <w:p w:rsidR="00AC3840" w:rsidRPr="00AC3840" w:rsidRDefault="00AC3840" w:rsidP="00AC3840">
            <w:pPr>
              <w:spacing w:line="380" w:lineRule="exact"/>
              <w:jc w:val="both"/>
              <w:rPr>
                <w:rFonts w:ascii="標楷體" w:eastAsia="標楷體" w:hAnsi="標楷體" w:cs="Times New Roman"/>
                <w:sz w:val="28"/>
                <w:szCs w:val="28"/>
              </w:rPr>
            </w:pPr>
            <w:r w:rsidRPr="00AC3840">
              <w:rPr>
                <w:rFonts w:ascii="標楷體" w:eastAsia="標楷體" w:hAnsi="標楷體" w:cs="Times New Roman" w:hint="eastAsia"/>
                <w:sz w:val="28"/>
                <w:szCs w:val="28"/>
              </w:rPr>
              <w:t>內部稽核報告所列缺失及興革建議</w:t>
            </w:r>
          </w:p>
        </w:tc>
      </w:tr>
      <w:tr w:rsidR="00035006" w:rsidRPr="00AC3840" w:rsidTr="00974158">
        <w:trPr>
          <w:trHeight w:val="768"/>
          <w:jc w:val="center"/>
        </w:trPr>
        <w:tc>
          <w:tcPr>
            <w:tcW w:w="778" w:type="dxa"/>
          </w:tcPr>
          <w:p w:rsidR="00035006" w:rsidRPr="00AC3840" w:rsidRDefault="00035006" w:rsidP="00AC3840">
            <w:pPr>
              <w:snapToGrid w:val="0"/>
              <w:spacing w:line="340" w:lineRule="exact"/>
              <w:rPr>
                <w:rFonts w:ascii="標楷體" w:eastAsia="標楷體" w:hAnsi="標楷體" w:cs="Times New Roman"/>
                <w:szCs w:val="24"/>
              </w:rPr>
            </w:pPr>
            <w:r w:rsidRPr="00AC3840">
              <w:rPr>
                <w:rFonts w:ascii="標楷體" w:eastAsia="標楷體" w:hAnsi="標楷體" w:cs="Times New Roman"/>
                <w:szCs w:val="24"/>
              </w:rPr>
              <w:t>1</w:t>
            </w:r>
          </w:p>
        </w:tc>
        <w:tc>
          <w:tcPr>
            <w:tcW w:w="3622" w:type="dxa"/>
          </w:tcPr>
          <w:p w:rsidR="00035006" w:rsidRPr="009F5661" w:rsidRDefault="00035006" w:rsidP="00974158">
            <w:pPr>
              <w:spacing w:line="320" w:lineRule="exact"/>
              <w:jc w:val="both"/>
              <w:rPr>
                <w:rFonts w:ascii="標楷體" w:eastAsia="標楷體" w:hAnsi="標楷體"/>
              </w:rPr>
            </w:pPr>
            <w:r w:rsidRPr="009F5661">
              <w:rPr>
                <w:rFonts w:ascii="標楷體" w:eastAsia="標楷體" w:hAnsi="標楷體"/>
              </w:rPr>
              <w:t>1</w:t>
            </w:r>
            <w:r w:rsidRPr="009F5661">
              <w:rPr>
                <w:rFonts w:ascii="標楷體" w:eastAsia="標楷體" w:hAnsi="標楷體" w:hint="eastAsia"/>
              </w:rPr>
              <w:t>.提供各系所參考的招生宣傳重點學校之依據，除了以在校生來源學校人數外，建議考慮加強其他指標列示(例如依據來源學校，計算就讀本校後的在校平均成績表現)</w:t>
            </w:r>
          </w:p>
          <w:p w:rsidR="00035006" w:rsidRPr="009F5661" w:rsidRDefault="00035006" w:rsidP="00974158">
            <w:pPr>
              <w:spacing w:line="320" w:lineRule="exact"/>
              <w:jc w:val="both"/>
              <w:rPr>
                <w:rFonts w:ascii="標楷體" w:eastAsia="標楷體" w:hAnsi="標楷體"/>
              </w:rPr>
            </w:pPr>
            <w:r w:rsidRPr="009F5661">
              <w:rPr>
                <w:rFonts w:ascii="標楷體" w:eastAsia="標楷體" w:hAnsi="標楷體" w:hint="eastAsia"/>
              </w:rPr>
              <w:t>2.考慮加強風險管理流程說明(例如新入學管道資訊系統建置的除錯流程)</w:t>
            </w:r>
            <w:r w:rsidRPr="009F5661">
              <w:rPr>
                <w:rFonts w:ascii="標楷體" w:eastAsia="標楷體" w:hAnsi="標楷體"/>
              </w:rPr>
              <w:t xml:space="preserve"> </w:t>
            </w:r>
            <w:r>
              <w:rPr>
                <w:rFonts w:ascii="標楷體" w:eastAsia="標楷體" w:hAnsi="標楷體" w:hint="eastAsia"/>
              </w:rPr>
              <w:t>(教務處</w:t>
            </w:r>
            <w:r w:rsidRPr="00035006">
              <w:rPr>
                <w:rFonts w:ascii="標楷體" w:eastAsia="標楷體" w:hAnsi="標楷體" w:hint="eastAsia"/>
              </w:rPr>
              <w:t>招生考試作業</w:t>
            </w:r>
            <w:r>
              <w:rPr>
                <w:rFonts w:ascii="標楷體" w:eastAsia="標楷體" w:hAnsi="標楷體" w:hint="eastAsia"/>
              </w:rPr>
              <w:t>)</w:t>
            </w:r>
          </w:p>
        </w:tc>
        <w:tc>
          <w:tcPr>
            <w:tcW w:w="3780" w:type="dxa"/>
          </w:tcPr>
          <w:p w:rsidR="00035006" w:rsidRPr="00AC3840" w:rsidRDefault="00035006" w:rsidP="00AC3840">
            <w:pPr>
              <w:spacing w:line="400" w:lineRule="exact"/>
              <w:jc w:val="both"/>
              <w:rPr>
                <w:rFonts w:ascii="標楷體" w:eastAsia="標楷體" w:hAnsi="標楷體" w:cs="Times New Roman"/>
                <w:szCs w:val="24"/>
              </w:rPr>
            </w:pPr>
          </w:p>
        </w:tc>
        <w:tc>
          <w:tcPr>
            <w:tcW w:w="2180" w:type="dxa"/>
          </w:tcPr>
          <w:p w:rsidR="00035006" w:rsidRPr="00AC3840" w:rsidRDefault="00035006" w:rsidP="00AC3840">
            <w:pPr>
              <w:snapToGrid w:val="0"/>
              <w:spacing w:line="340" w:lineRule="exact"/>
              <w:jc w:val="both"/>
              <w:rPr>
                <w:rFonts w:ascii="標楷體" w:eastAsia="標楷體" w:hAnsi="標楷體" w:cs="Times New Roman"/>
                <w:szCs w:val="24"/>
              </w:rPr>
            </w:pPr>
          </w:p>
        </w:tc>
      </w:tr>
      <w:tr w:rsidR="00035006" w:rsidRPr="00AC3840" w:rsidTr="00974158">
        <w:trPr>
          <w:trHeight w:val="397"/>
          <w:jc w:val="center"/>
        </w:trPr>
        <w:tc>
          <w:tcPr>
            <w:tcW w:w="778" w:type="dxa"/>
          </w:tcPr>
          <w:p w:rsidR="00035006" w:rsidRPr="00AC3840" w:rsidRDefault="00035006" w:rsidP="00AC3840">
            <w:pPr>
              <w:snapToGrid w:val="0"/>
              <w:spacing w:line="340" w:lineRule="exact"/>
              <w:rPr>
                <w:rFonts w:ascii="標楷體" w:eastAsia="標楷體" w:hAnsi="標楷體" w:cs="Times New Roman"/>
                <w:sz w:val="20"/>
                <w:szCs w:val="20"/>
              </w:rPr>
            </w:pPr>
            <w:r w:rsidRPr="00AC3840">
              <w:rPr>
                <w:rFonts w:ascii="標楷體" w:eastAsia="標楷體" w:hAnsi="標楷體" w:cs="Times New Roman"/>
                <w:szCs w:val="24"/>
              </w:rPr>
              <w:t>2</w:t>
            </w:r>
          </w:p>
        </w:tc>
        <w:tc>
          <w:tcPr>
            <w:tcW w:w="3622" w:type="dxa"/>
          </w:tcPr>
          <w:p w:rsidR="00035006" w:rsidRPr="009F5661" w:rsidRDefault="00035006" w:rsidP="00974158">
            <w:pPr>
              <w:spacing w:line="320" w:lineRule="exact"/>
              <w:jc w:val="both"/>
              <w:rPr>
                <w:rFonts w:ascii="標楷體" w:eastAsia="標楷體" w:hAnsi="標楷體"/>
              </w:rPr>
            </w:pPr>
            <w:r w:rsidRPr="009F5661">
              <w:rPr>
                <w:rFonts w:ascii="標楷體" w:eastAsia="標楷體" w:hAnsi="標楷體" w:hint="eastAsia"/>
              </w:rPr>
              <w:t>考慮以</w:t>
            </w:r>
            <w:r w:rsidRPr="009F5661">
              <w:rPr>
                <w:rFonts w:ascii="Times New Roman" w:eastAsia="標楷體" w:hAnsi="Times New Roman"/>
                <w:bCs/>
              </w:rPr>
              <w:t>ISO 9001:2015</w:t>
            </w:r>
            <w:r w:rsidRPr="009F5661">
              <w:rPr>
                <w:rFonts w:ascii="Times New Roman" w:eastAsia="標楷體" w:hAnsi="Times New Roman" w:hint="eastAsia"/>
                <w:bCs/>
              </w:rPr>
              <w:t>作業精神，</w:t>
            </w:r>
            <w:r w:rsidRPr="009F5661">
              <w:rPr>
                <w:rFonts w:ascii="標楷體" w:eastAsia="標楷體" w:hAnsi="標楷體" w:hint="eastAsia"/>
              </w:rPr>
              <w:t>加強風險管理流程說明(</w:t>
            </w:r>
            <w:proofErr w:type="gramStart"/>
            <w:r w:rsidRPr="009F5661">
              <w:rPr>
                <w:rFonts w:ascii="標楷體" w:eastAsia="標楷體" w:hAnsi="標楷體" w:hint="eastAsia"/>
              </w:rPr>
              <w:t>例如碩專</w:t>
            </w:r>
            <w:proofErr w:type="gramEnd"/>
            <w:r w:rsidRPr="009F5661">
              <w:rPr>
                <w:rFonts w:ascii="標楷體" w:eastAsia="標楷體" w:hAnsi="標楷體" w:hint="eastAsia"/>
              </w:rPr>
              <w:t>班招生最低人數之彈性機制</w:t>
            </w:r>
            <w:proofErr w:type="gramStart"/>
            <w:r w:rsidRPr="009F5661">
              <w:rPr>
                <w:rFonts w:ascii="標楷體" w:eastAsia="標楷體" w:hAnsi="標楷體" w:hint="eastAsia"/>
              </w:rPr>
              <w:t>規</w:t>
            </w:r>
            <w:proofErr w:type="gramEnd"/>
            <w:r w:rsidRPr="009F5661">
              <w:rPr>
                <w:rFonts w:ascii="標楷體" w:eastAsia="標楷體" w:hAnsi="標楷體" w:hint="eastAsia"/>
              </w:rPr>
              <w:t>畫流程)</w:t>
            </w:r>
            <w:r w:rsidRPr="009F5661">
              <w:rPr>
                <w:rFonts w:ascii="標楷體" w:eastAsia="標楷體" w:hAnsi="標楷體"/>
              </w:rPr>
              <w:t xml:space="preserve"> </w:t>
            </w:r>
            <w:r>
              <w:rPr>
                <w:rFonts w:ascii="標楷體" w:eastAsia="標楷體" w:hAnsi="標楷體" w:hint="eastAsia"/>
              </w:rPr>
              <w:t>(教務處</w:t>
            </w:r>
            <w:r w:rsidRPr="00035006">
              <w:rPr>
                <w:rFonts w:ascii="標楷體" w:eastAsia="標楷體" w:hAnsi="標楷體" w:hint="eastAsia"/>
              </w:rPr>
              <w:t>增設調整院系所學位學程及招生名額總量提報作業</w:t>
            </w:r>
            <w:r>
              <w:rPr>
                <w:rFonts w:ascii="標楷體" w:eastAsia="標楷體" w:hAnsi="標楷體" w:hint="eastAsia"/>
              </w:rPr>
              <w:t>)</w:t>
            </w:r>
          </w:p>
        </w:tc>
        <w:tc>
          <w:tcPr>
            <w:tcW w:w="3780" w:type="dxa"/>
          </w:tcPr>
          <w:p w:rsidR="00035006" w:rsidRPr="00AC3840" w:rsidRDefault="00035006" w:rsidP="00AC3840">
            <w:pPr>
              <w:spacing w:line="400" w:lineRule="exact"/>
              <w:jc w:val="both"/>
              <w:rPr>
                <w:rFonts w:ascii="標楷體" w:eastAsia="標楷體" w:hAnsi="標楷體" w:cs="Times New Roman"/>
                <w:szCs w:val="24"/>
              </w:rPr>
            </w:pPr>
          </w:p>
        </w:tc>
        <w:tc>
          <w:tcPr>
            <w:tcW w:w="2180" w:type="dxa"/>
          </w:tcPr>
          <w:p w:rsidR="00035006" w:rsidRPr="00AC3840" w:rsidRDefault="00035006" w:rsidP="00AC3840">
            <w:pPr>
              <w:spacing w:line="400" w:lineRule="exact"/>
              <w:jc w:val="both"/>
              <w:rPr>
                <w:rFonts w:ascii="標楷體" w:eastAsia="標楷體" w:hAnsi="標楷體" w:cs="Times New Roman"/>
                <w:szCs w:val="24"/>
              </w:rPr>
            </w:pPr>
          </w:p>
        </w:tc>
      </w:tr>
      <w:tr w:rsidR="00035006" w:rsidRPr="00AC3840" w:rsidTr="00974158">
        <w:trPr>
          <w:trHeight w:val="397"/>
          <w:jc w:val="center"/>
        </w:trPr>
        <w:tc>
          <w:tcPr>
            <w:tcW w:w="778" w:type="dxa"/>
          </w:tcPr>
          <w:p w:rsidR="00035006" w:rsidRPr="00AC3840" w:rsidRDefault="00035006" w:rsidP="00AC3840">
            <w:pPr>
              <w:snapToGrid w:val="0"/>
              <w:spacing w:line="340" w:lineRule="exact"/>
              <w:rPr>
                <w:rFonts w:ascii="標楷體" w:eastAsia="標楷體" w:hAnsi="標楷體" w:cs="Times New Roman"/>
                <w:szCs w:val="24"/>
              </w:rPr>
            </w:pPr>
            <w:r>
              <w:rPr>
                <w:rFonts w:ascii="標楷體" w:eastAsia="標楷體" w:hAnsi="標楷體" w:cs="Times New Roman" w:hint="eastAsia"/>
                <w:szCs w:val="24"/>
              </w:rPr>
              <w:t>3</w:t>
            </w:r>
          </w:p>
        </w:tc>
        <w:tc>
          <w:tcPr>
            <w:tcW w:w="3622" w:type="dxa"/>
          </w:tcPr>
          <w:p w:rsidR="00035006" w:rsidRPr="009F5661" w:rsidRDefault="00035006" w:rsidP="00974158">
            <w:pPr>
              <w:spacing w:line="320" w:lineRule="exact"/>
              <w:jc w:val="both"/>
              <w:rPr>
                <w:rFonts w:ascii="標楷體" w:eastAsia="標楷體" w:hAnsi="標楷體"/>
              </w:rPr>
            </w:pPr>
            <w:r w:rsidRPr="009F5661">
              <w:rPr>
                <w:rFonts w:ascii="標楷體" w:eastAsia="標楷體" w:hAnsi="標楷體" w:hint="eastAsia"/>
              </w:rPr>
              <w:t>1.為避免專簽過多，應加強預開課程的</w:t>
            </w:r>
            <w:proofErr w:type="gramStart"/>
            <w:r w:rsidRPr="009F5661">
              <w:rPr>
                <w:rFonts w:ascii="標楷體" w:eastAsia="標楷體" w:hAnsi="標楷體" w:hint="eastAsia"/>
              </w:rPr>
              <w:t>規</w:t>
            </w:r>
            <w:proofErr w:type="gramEnd"/>
            <w:r w:rsidRPr="009F5661">
              <w:rPr>
                <w:rFonts w:ascii="標楷體" w:eastAsia="標楷體" w:hAnsi="標楷體" w:hint="eastAsia"/>
              </w:rPr>
              <w:t>畫宣導，尤其是針對新聘老師的英語授課或數位課程認證等相關作業。</w:t>
            </w:r>
          </w:p>
          <w:p w:rsidR="00035006" w:rsidRPr="009F5661" w:rsidRDefault="00035006" w:rsidP="00974158">
            <w:pPr>
              <w:spacing w:line="320" w:lineRule="exact"/>
              <w:jc w:val="both"/>
              <w:rPr>
                <w:rFonts w:ascii="標楷體" w:eastAsia="標楷體" w:hAnsi="標楷體"/>
              </w:rPr>
            </w:pPr>
            <w:r w:rsidRPr="009F5661">
              <w:rPr>
                <w:rFonts w:ascii="標楷體" w:eastAsia="標楷體" w:hAnsi="標楷體" w:hint="eastAsia"/>
              </w:rPr>
              <w:t>2.</w:t>
            </w:r>
            <w:proofErr w:type="gramStart"/>
            <w:r w:rsidRPr="009F5661">
              <w:rPr>
                <w:rFonts w:ascii="標楷體" w:eastAsia="標楷體" w:hAnsi="標楷體" w:hint="eastAsia"/>
              </w:rPr>
              <w:t>因應碩專</w:t>
            </w:r>
            <w:proofErr w:type="gramEnd"/>
            <w:r w:rsidRPr="009F5661">
              <w:rPr>
                <w:rFonts w:ascii="標楷體" w:eastAsia="標楷體" w:hAnsi="標楷體" w:hint="eastAsia"/>
              </w:rPr>
              <w:t>班招生最低人數降低之彈性機制</w:t>
            </w:r>
            <w:proofErr w:type="gramStart"/>
            <w:r w:rsidRPr="009F5661">
              <w:rPr>
                <w:rFonts w:ascii="標楷體" w:eastAsia="標楷體" w:hAnsi="標楷體" w:hint="eastAsia"/>
              </w:rPr>
              <w:t>規</w:t>
            </w:r>
            <w:proofErr w:type="gramEnd"/>
            <w:r w:rsidRPr="009F5661">
              <w:rPr>
                <w:rFonts w:ascii="標楷體" w:eastAsia="標楷體" w:hAnsi="標楷體" w:hint="eastAsia"/>
              </w:rPr>
              <w:t>畫流程，建議考慮加強必選修課最低人數彈性作業的風險管理說明。</w:t>
            </w:r>
            <w:r w:rsidR="001C7245">
              <w:rPr>
                <w:rFonts w:ascii="標楷體" w:eastAsia="標楷體" w:hAnsi="標楷體" w:hint="eastAsia"/>
              </w:rPr>
              <w:t>(教務處</w:t>
            </w:r>
            <w:r w:rsidR="001C7245" w:rsidRPr="001C7245">
              <w:rPr>
                <w:rFonts w:ascii="標楷體" w:eastAsia="標楷體" w:hAnsi="標楷體" w:hint="eastAsia"/>
              </w:rPr>
              <w:t>課程開設作業</w:t>
            </w:r>
            <w:r w:rsidR="001C7245">
              <w:rPr>
                <w:rFonts w:ascii="標楷體" w:eastAsia="標楷體" w:hAnsi="標楷體" w:hint="eastAsia"/>
              </w:rPr>
              <w:t>)</w:t>
            </w:r>
          </w:p>
        </w:tc>
        <w:tc>
          <w:tcPr>
            <w:tcW w:w="3780" w:type="dxa"/>
          </w:tcPr>
          <w:p w:rsidR="00035006" w:rsidRPr="00AC3840" w:rsidRDefault="00035006" w:rsidP="00AC3840">
            <w:pPr>
              <w:spacing w:line="400" w:lineRule="exact"/>
              <w:jc w:val="both"/>
              <w:rPr>
                <w:rFonts w:ascii="標楷體" w:eastAsia="標楷體" w:hAnsi="標楷體" w:cs="Times New Roman"/>
                <w:szCs w:val="24"/>
              </w:rPr>
            </w:pPr>
          </w:p>
        </w:tc>
        <w:tc>
          <w:tcPr>
            <w:tcW w:w="2180" w:type="dxa"/>
          </w:tcPr>
          <w:p w:rsidR="00035006" w:rsidRPr="00AC3840" w:rsidRDefault="00035006" w:rsidP="00AC3840">
            <w:pPr>
              <w:spacing w:line="400" w:lineRule="exact"/>
              <w:jc w:val="both"/>
              <w:rPr>
                <w:rFonts w:ascii="標楷體" w:eastAsia="標楷體" w:hAnsi="標楷體" w:cs="Times New Roman"/>
                <w:szCs w:val="24"/>
              </w:rPr>
            </w:pPr>
          </w:p>
        </w:tc>
      </w:tr>
      <w:tr w:rsidR="00035006" w:rsidRPr="00AC3840" w:rsidTr="00974158">
        <w:trPr>
          <w:trHeight w:val="397"/>
          <w:jc w:val="center"/>
        </w:trPr>
        <w:tc>
          <w:tcPr>
            <w:tcW w:w="778" w:type="dxa"/>
          </w:tcPr>
          <w:p w:rsidR="00035006" w:rsidRPr="00AC3840" w:rsidRDefault="00035006" w:rsidP="00AC3840">
            <w:pPr>
              <w:snapToGrid w:val="0"/>
              <w:spacing w:line="340" w:lineRule="exact"/>
              <w:rPr>
                <w:rFonts w:ascii="標楷體" w:eastAsia="標楷體" w:hAnsi="標楷體" w:cs="Times New Roman"/>
                <w:szCs w:val="24"/>
              </w:rPr>
            </w:pPr>
            <w:r>
              <w:rPr>
                <w:rFonts w:ascii="標楷體" w:eastAsia="標楷體" w:hAnsi="標楷體" w:cs="Times New Roman" w:hint="eastAsia"/>
                <w:szCs w:val="24"/>
              </w:rPr>
              <w:t>4</w:t>
            </w:r>
          </w:p>
        </w:tc>
        <w:tc>
          <w:tcPr>
            <w:tcW w:w="3622" w:type="dxa"/>
          </w:tcPr>
          <w:p w:rsidR="00035006" w:rsidRPr="009F5661" w:rsidRDefault="00035006" w:rsidP="00974158">
            <w:pPr>
              <w:spacing w:line="320" w:lineRule="exact"/>
              <w:jc w:val="both"/>
              <w:rPr>
                <w:rFonts w:ascii="Times New Roman" w:eastAsia="標楷體" w:hAnsi="Times New Roman"/>
              </w:rPr>
            </w:pPr>
            <w:r w:rsidRPr="009F5661">
              <w:rPr>
                <w:rFonts w:ascii="Times New Roman" w:eastAsia="標楷體" w:hAnsi="Times New Roman"/>
              </w:rPr>
              <w:t>1.</w:t>
            </w:r>
            <w:r w:rsidRPr="009F5661">
              <w:rPr>
                <w:rFonts w:ascii="Times New Roman" w:eastAsia="標楷體" w:hAnsi="標楷體"/>
              </w:rPr>
              <w:t>基於考慮資源分享原則，建議在教師著作目錄流程中，除了提供歷年著作</w:t>
            </w:r>
            <w:r w:rsidRPr="009F5661">
              <w:rPr>
                <w:rFonts w:ascii="Times New Roman" w:eastAsia="標楷體" w:hAnsi="Times New Roman"/>
              </w:rPr>
              <w:t>word</w:t>
            </w:r>
            <w:r w:rsidRPr="009F5661">
              <w:rPr>
                <w:rFonts w:ascii="Times New Roman" w:eastAsia="標楷體" w:hAnsi="標楷體"/>
              </w:rPr>
              <w:t>檔匯出外，</w:t>
            </w:r>
            <w:r w:rsidRPr="009F5661">
              <w:rPr>
                <w:rFonts w:ascii="Times New Roman" w:eastAsia="標楷體" w:hAnsi="標楷體" w:hint="eastAsia"/>
              </w:rPr>
              <w:t>宜</w:t>
            </w:r>
            <w:r w:rsidRPr="009F5661">
              <w:rPr>
                <w:rFonts w:ascii="Times New Roman" w:eastAsia="標楷體" w:hAnsi="標楷體"/>
              </w:rPr>
              <w:t>與資訊處共同</w:t>
            </w:r>
            <w:proofErr w:type="gramStart"/>
            <w:r w:rsidRPr="009F5661">
              <w:rPr>
                <w:rFonts w:ascii="Times New Roman" w:eastAsia="標楷體" w:hAnsi="標楷體"/>
              </w:rPr>
              <w:t>研</w:t>
            </w:r>
            <w:proofErr w:type="gramEnd"/>
            <w:r w:rsidRPr="009F5661">
              <w:rPr>
                <w:rFonts w:ascii="Times New Roman" w:eastAsia="標楷體" w:hAnsi="標楷體"/>
              </w:rPr>
              <w:t>擬本校其他單位較方便匯入的檔案型態</w:t>
            </w:r>
            <w:r w:rsidRPr="009F5661">
              <w:rPr>
                <w:rFonts w:ascii="Times New Roman" w:eastAsia="標楷體" w:hAnsi="Times New Roman"/>
              </w:rPr>
              <w:t>(</w:t>
            </w:r>
            <w:r w:rsidRPr="009F5661">
              <w:rPr>
                <w:rFonts w:ascii="Times New Roman" w:eastAsia="標楷體" w:hAnsi="標楷體"/>
              </w:rPr>
              <w:t>例如新增</w:t>
            </w:r>
            <w:r w:rsidRPr="009F5661">
              <w:rPr>
                <w:rFonts w:ascii="Times New Roman" w:eastAsia="標楷體" w:hAnsi="Times New Roman"/>
              </w:rPr>
              <w:t>excel</w:t>
            </w:r>
            <w:r w:rsidRPr="009F5661">
              <w:rPr>
                <w:rFonts w:ascii="Times New Roman" w:eastAsia="標楷體" w:hAnsi="標楷體"/>
              </w:rPr>
              <w:t>檔匯出</w:t>
            </w:r>
            <w:r w:rsidRPr="009F5661">
              <w:rPr>
                <w:rFonts w:ascii="Times New Roman" w:eastAsia="標楷體" w:hAnsi="Times New Roman"/>
              </w:rPr>
              <w:t>)</w:t>
            </w:r>
            <w:r w:rsidRPr="009F5661">
              <w:rPr>
                <w:rFonts w:ascii="Times New Roman" w:eastAsia="標楷體" w:hAnsi="標楷體"/>
              </w:rPr>
              <w:t>。</w:t>
            </w:r>
          </w:p>
          <w:p w:rsidR="00035006" w:rsidRPr="009F5661" w:rsidRDefault="00035006" w:rsidP="00974158">
            <w:pPr>
              <w:spacing w:line="320" w:lineRule="exact"/>
              <w:jc w:val="both"/>
              <w:rPr>
                <w:rFonts w:ascii="標楷體" w:eastAsia="標楷體" w:hAnsi="標楷體"/>
              </w:rPr>
            </w:pPr>
            <w:r w:rsidRPr="009F5661">
              <w:rPr>
                <w:rFonts w:ascii="Times New Roman" w:eastAsia="標楷體" w:hAnsi="Times New Roman"/>
              </w:rPr>
              <w:t>2.</w:t>
            </w:r>
            <w:r w:rsidRPr="009F5661">
              <w:rPr>
                <w:rFonts w:ascii="Times New Roman" w:eastAsia="標楷體" w:hAnsi="標楷體"/>
              </w:rPr>
              <w:t>建議將此資料</w:t>
            </w:r>
            <w:r w:rsidRPr="009F5661">
              <w:rPr>
                <w:rFonts w:ascii="Times New Roman" w:eastAsia="標楷體" w:hAnsi="標楷體" w:hint="eastAsia"/>
              </w:rPr>
              <w:t>匯</w:t>
            </w:r>
            <w:r w:rsidRPr="009F5661">
              <w:rPr>
                <w:rFonts w:ascii="Times New Roman" w:eastAsia="標楷體" w:hAnsi="標楷體"/>
              </w:rPr>
              <w:t>出功能，適時予以宣傳和推廣，並建請本校會使用</w:t>
            </w:r>
            <w:r w:rsidRPr="009F5661">
              <w:rPr>
                <w:rFonts w:ascii="Times New Roman" w:eastAsia="標楷體" w:hAnsi="標楷體" w:hint="eastAsia"/>
              </w:rPr>
              <w:t>到</w:t>
            </w:r>
            <w:r w:rsidRPr="009F5661">
              <w:rPr>
                <w:rFonts w:ascii="Times New Roman" w:eastAsia="標楷體" w:hAnsi="標楷體"/>
              </w:rPr>
              <w:t>教師著作</w:t>
            </w:r>
            <w:r w:rsidRPr="009F5661">
              <w:rPr>
                <w:rFonts w:ascii="Times New Roman" w:eastAsia="標楷體" w:hAnsi="標楷體" w:hint="eastAsia"/>
              </w:rPr>
              <w:t>目錄</w:t>
            </w:r>
            <w:r w:rsidRPr="009F5661">
              <w:rPr>
                <w:rFonts w:ascii="Times New Roman" w:eastAsia="標楷體" w:hAnsi="標楷體"/>
              </w:rPr>
              <w:t>的單位</w:t>
            </w:r>
            <w:r w:rsidRPr="009F5661">
              <w:rPr>
                <w:rFonts w:ascii="Times New Roman" w:eastAsia="標楷體" w:hAnsi="Times New Roman"/>
              </w:rPr>
              <w:t>(</w:t>
            </w:r>
            <w:r w:rsidRPr="009F5661">
              <w:rPr>
                <w:rFonts w:ascii="Times New Roman" w:eastAsia="標楷體" w:hAnsi="標楷體"/>
              </w:rPr>
              <w:t>例</w:t>
            </w:r>
            <w:r w:rsidRPr="009F5661">
              <w:rPr>
                <w:rFonts w:ascii="Times New Roman" w:eastAsia="標楷體" w:hAnsi="標楷體"/>
              </w:rPr>
              <w:lastRenderedPageBreak/>
              <w:t>如研發處或人事室</w:t>
            </w:r>
            <w:r w:rsidRPr="009F5661">
              <w:rPr>
                <w:rFonts w:ascii="Times New Roman" w:eastAsia="標楷體" w:hAnsi="Times New Roman"/>
              </w:rPr>
              <w:t>)</w:t>
            </w:r>
            <w:r w:rsidRPr="009F5661">
              <w:rPr>
                <w:rFonts w:ascii="Times New Roman" w:eastAsia="標楷體" w:hAnsi="標楷體"/>
              </w:rPr>
              <w:t>列為相關</w:t>
            </w:r>
            <w:r w:rsidRPr="009F5661">
              <w:rPr>
                <w:rFonts w:ascii="Times New Roman" w:eastAsia="標楷體" w:hAnsi="標楷體" w:hint="eastAsia"/>
              </w:rPr>
              <w:t>表格形成的</w:t>
            </w:r>
            <w:r w:rsidRPr="009F5661">
              <w:rPr>
                <w:rFonts w:ascii="Times New Roman" w:eastAsia="標楷體" w:hAnsi="標楷體"/>
              </w:rPr>
              <w:t>匯入檔案。以避免因為著作目錄重複輸入，所導致的教師人力資源浪費。</w:t>
            </w:r>
            <w:r w:rsidR="001C7245">
              <w:rPr>
                <w:rFonts w:ascii="Times New Roman" w:eastAsia="標楷體" w:hAnsi="標楷體" w:hint="eastAsia"/>
              </w:rPr>
              <w:t>(</w:t>
            </w:r>
            <w:r w:rsidR="001C7245">
              <w:rPr>
                <w:rFonts w:ascii="Times New Roman" w:eastAsia="標楷體" w:hAnsi="標楷體" w:hint="eastAsia"/>
              </w:rPr>
              <w:t>教務處</w:t>
            </w:r>
            <w:r w:rsidR="001C7245" w:rsidRPr="001C7245">
              <w:rPr>
                <w:rFonts w:ascii="Times New Roman" w:eastAsia="標楷體" w:hAnsi="標楷體" w:hint="eastAsia"/>
              </w:rPr>
              <w:t>教師著作目錄</w:t>
            </w:r>
            <w:r w:rsidR="001C7245">
              <w:rPr>
                <w:rFonts w:ascii="Times New Roman" w:eastAsia="標楷體" w:hAnsi="標楷體" w:hint="eastAsia"/>
              </w:rPr>
              <w:t>)</w:t>
            </w:r>
          </w:p>
        </w:tc>
        <w:tc>
          <w:tcPr>
            <w:tcW w:w="3780" w:type="dxa"/>
          </w:tcPr>
          <w:p w:rsidR="00035006" w:rsidRPr="00AC3840" w:rsidRDefault="00035006" w:rsidP="00AC3840">
            <w:pPr>
              <w:spacing w:line="400" w:lineRule="exact"/>
              <w:jc w:val="both"/>
              <w:rPr>
                <w:rFonts w:ascii="標楷體" w:eastAsia="標楷體" w:hAnsi="標楷體" w:cs="Times New Roman"/>
                <w:szCs w:val="24"/>
              </w:rPr>
            </w:pPr>
          </w:p>
        </w:tc>
        <w:tc>
          <w:tcPr>
            <w:tcW w:w="2180" w:type="dxa"/>
          </w:tcPr>
          <w:p w:rsidR="00035006" w:rsidRPr="00AC3840" w:rsidRDefault="00035006" w:rsidP="00AC3840">
            <w:pPr>
              <w:spacing w:line="400" w:lineRule="exact"/>
              <w:jc w:val="both"/>
              <w:rPr>
                <w:rFonts w:ascii="標楷體" w:eastAsia="標楷體" w:hAnsi="標楷體" w:cs="Times New Roman"/>
                <w:szCs w:val="24"/>
              </w:rPr>
            </w:pPr>
          </w:p>
        </w:tc>
      </w:tr>
      <w:tr w:rsidR="00035006" w:rsidRPr="00AC3840" w:rsidTr="00974158">
        <w:trPr>
          <w:trHeight w:val="397"/>
          <w:jc w:val="center"/>
        </w:trPr>
        <w:tc>
          <w:tcPr>
            <w:tcW w:w="778" w:type="dxa"/>
          </w:tcPr>
          <w:p w:rsidR="00035006" w:rsidRPr="00AC3840" w:rsidRDefault="00035006" w:rsidP="00035006">
            <w:pPr>
              <w:snapToGrid w:val="0"/>
              <w:spacing w:line="340" w:lineRule="exact"/>
              <w:rPr>
                <w:rFonts w:ascii="標楷體" w:eastAsia="標楷體" w:hAnsi="標楷體" w:cs="Times New Roman"/>
                <w:szCs w:val="24"/>
              </w:rPr>
            </w:pPr>
            <w:r>
              <w:rPr>
                <w:rFonts w:ascii="標楷體" w:eastAsia="標楷體" w:hAnsi="標楷體" w:cs="Times New Roman" w:hint="eastAsia"/>
                <w:szCs w:val="24"/>
              </w:rPr>
              <w:lastRenderedPageBreak/>
              <w:t>5</w:t>
            </w:r>
          </w:p>
        </w:tc>
        <w:tc>
          <w:tcPr>
            <w:tcW w:w="3622" w:type="dxa"/>
          </w:tcPr>
          <w:p w:rsidR="00035006" w:rsidRPr="009F5661" w:rsidRDefault="00035006" w:rsidP="00974158">
            <w:pPr>
              <w:spacing w:line="420" w:lineRule="exact"/>
              <w:jc w:val="both"/>
              <w:rPr>
                <w:rFonts w:ascii="標楷體" w:eastAsia="標楷體" w:hAnsi="標楷體"/>
                <w:sz w:val="28"/>
                <w:szCs w:val="28"/>
              </w:rPr>
            </w:pPr>
            <w:r w:rsidRPr="009F5661">
              <w:rPr>
                <w:rFonts w:ascii="Calibri" w:eastAsia="標楷體" w:hAnsi="Calibri" w:hint="eastAsia"/>
                <w:sz w:val="28"/>
                <w:szCs w:val="28"/>
              </w:rPr>
              <w:t>在傳染病防治與追蹤上，政府既無法強制將病患與其他師生隔離，又禁止學校將病患姓名告知其他師生，非常容易造成漏洞，因而危害其他學生的健康。</w:t>
            </w:r>
            <w:r w:rsidRPr="009F5661">
              <w:rPr>
                <w:rFonts w:ascii="標楷體" w:eastAsia="標楷體" w:hAnsi="標楷體" w:hint="eastAsia"/>
                <w:sz w:val="28"/>
                <w:szCs w:val="28"/>
              </w:rPr>
              <w:t>建議學校經由適當管道反映，</w:t>
            </w:r>
            <w:r w:rsidRPr="009F5661">
              <w:rPr>
                <w:rFonts w:ascii="Calibri" w:eastAsia="標楷體" w:hAnsi="Calibri" w:hint="eastAsia"/>
                <w:sz w:val="28"/>
                <w:szCs w:val="28"/>
              </w:rPr>
              <w:t>相關法規應予修訂。另外，本校可以考慮：是否可以強制要求「</w:t>
            </w:r>
            <w:r w:rsidRPr="009F5661">
              <w:rPr>
                <w:rFonts w:ascii="標楷體" w:eastAsia="標楷體" w:hAnsi="標楷體" w:hint="eastAsia"/>
                <w:color w:val="000000"/>
                <w:sz w:val="28"/>
                <w:szCs w:val="28"/>
              </w:rPr>
              <w:t>傳染病</w:t>
            </w:r>
            <w:r w:rsidRPr="009F5661">
              <w:rPr>
                <w:rFonts w:ascii="Calibri" w:eastAsia="標楷體" w:hAnsi="Calibri" w:hint="eastAsia"/>
                <w:sz w:val="28"/>
                <w:szCs w:val="28"/>
              </w:rPr>
              <w:t>確診」的學生請病假或休學。</w:t>
            </w:r>
            <w:r w:rsidR="001C7245">
              <w:rPr>
                <w:rFonts w:ascii="Calibri" w:eastAsia="標楷體" w:hAnsi="Calibri" w:hint="eastAsia"/>
                <w:sz w:val="28"/>
                <w:szCs w:val="28"/>
              </w:rPr>
              <w:t>(</w:t>
            </w:r>
            <w:r w:rsidR="001C7245">
              <w:rPr>
                <w:rFonts w:ascii="Calibri" w:eastAsia="標楷體" w:hAnsi="Calibri" w:hint="eastAsia"/>
                <w:sz w:val="28"/>
                <w:szCs w:val="28"/>
              </w:rPr>
              <w:t>學</w:t>
            </w:r>
            <w:proofErr w:type="gramStart"/>
            <w:r w:rsidR="001C7245">
              <w:rPr>
                <w:rFonts w:ascii="Calibri" w:eastAsia="標楷體" w:hAnsi="Calibri" w:hint="eastAsia"/>
                <w:sz w:val="28"/>
                <w:szCs w:val="28"/>
              </w:rPr>
              <w:t>務</w:t>
            </w:r>
            <w:proofErr w:type="gramEnd"/>
            <w:r w:rsidR="001C7245">
              <w:rPr>
                <w:rFonts w:ascii="Calibri" w:eastAsia="標楷體" w:hAnsi="Calibri" w:hint="eastAsia"/>
                <w:sz w:val="28"/>
                <w:szCs w:val="28"/>
              </w:rPr>
              <w:t>處</w:t>
            </w:r>
            <w:r w:rsidR="001C7245" w:rsidRPr="001C7245">
              <w:rPr>
                <w:rFonts w:ascii="Calibri" w:eastAsia="標楷體" w:hAnsi="Calibri" w:hint="eastAsia"/>
                <w:sz w:val="28"/>
                <w:szCs w:val="28"/>
              </w:rPr>
              <w:t>傳染病防治與追蹤處理</w:t>
            </w:r>
            <w:r w:rsidR="001C7245">
              <w:rPr>
                <w:rFonts w:ascii="標楷體" w:eastAsia="標楷體" w:hAnsi="標楷體" w:hint="eastAsia"/>
                <w:sz w:val="28"/>
                <w:szCs w:val="28"/>
              </w:rPr>
              <w:t>)</w:t>
            </w:r>
          </w:p>
        </w:tc>
        <w:tc>
          <w:tcPr>
            <w:tcW w:w="3780" w:type="dxa"/>
          </w:tcPr>
          <w:p w:rsidR="00035006" w:rsidRPr="00AC3840" w:rsidRDefault="00035006" w:rsidP="00AC3840">
            <w:pPr>
              <w:spacing w:line="400" w:lineRule="exact"/>
              <w:jc w:val="both"/>
              <w:rPr>
                <w:rFonts w:ascii="標楷體" w:eastAsia="標楷體" w:hAnsi="標楷體" w:cs="Times New Roman"/>
                <w:szCs w:val="24"/>
              </w:rPr>
            </w:pPr>
          </w:p>
        </w:tc>
        <w:tc>
          <w:tcPr>
            <w:tcW w:w="2180" w:type="dxa"/>
          </w:tcPr>
          <w:p w:rsidR="00035006" w:rsidRPr="00AC3840" w:rsidRDefault="00035006" w:rsidP="00AC3840">
            <w:pPr>
              <w:spacing w:line="400" w:lineRule="exact"/>
              <w:jc w:val="both"/>
              <w:rPr>
                <w:rFonts w:ascii="標楷體" w:eastAsia="標楷體" w:hAnsi="標楷體" w:cs="Times New Roman"/>
                <w:szCs w:val="24"/>
              </w:rPr>
            </w:pPr>
          </w:p>
        </w:tc>
      </w:tr>
      <w:tr w:rsidR="00035006" w:rsidRPr="00AC3840" w:rsidTr="00974158">
        <w:trPr>
          <w:trHeight w:val="397"/>
          <w:jc w:val="center"/>
        </w:trPr>
        <w:tc>
          <w:tcPr>
            <w:tcW w:w="778" w:type="dxa"/>
          </w:tcPr>
          <w:p w:rsidR="00035006" w:rsidRPr="00AC3840" w:rsidRDefault="00035006" w:rsidP="00035006">
            <w:pPr>
              <w:snapToGrid w:val="0"/>
              <w:spacing w:line="340" w:lineRule="exact"/>
              <w:rPr>
                <w:rFonts w:ascii="標楷體" w:eastAsia="標楷體" w:hAnsi="標楷體" w:cs="Times New Roman"/>
                <w:szCs w:val="24"/>
              </w:rPr>
            </w:pPr>
            <w:r>
              <w:rPr>
                <w:rFonts w:ascii="標楷體" w:eastAsia="標楷體" w:hAnsi="標楷體" w:cs="Times New Roman" w:hint="eastAsia"/>
                <w:szCs w:val="24"/>
              </w:rPr>
              <w:t>6</w:t>
            </w:r>
          </w:p>
        </w:tc>
        <w:tc>
          <w:tcPr>
            <w:tcW w:w="3622" w:type="dxa"/>
          </w:tcPr>
          <w:p w:rsidR="00035006" w:rsidRPr="009F5661" w:rsidRDefault="00035006" w:rsidP="00974158">
            <w:pPr>
              <w:spacing w:line="420" w:lineRule="exact"/>
              <w:jc w:val="both"/>
              <w:rPr>
                <w:rFonts w:ascii="標楷體" w:eastAsia="標楷體" w:hAnsi="標楷體"/>
                <w:sz w:val="28"/>
                <w:szCs w:val="28"/>
              </w:rPr>
            </w:pPr>
            <w:r w:rsidRPr="009F5661">
              <w:rPr>
                <w:rFonts w:ascii="標楷體" w:eastAsia="標楷體" w:hAnsi="標楷體" w:hint="eastAsia"/>
                <w:sz w:val="28"/>
                <w:szCs w:val="28"/>
              </w:rPr>
              <w:t>學生宿舍直接影響新生對學校的觀感，也間接影響未來招生，因此學校應積極整修破舊的宿舍，並投入更多經費。</w:t>
            </w:r>
            <w:proofErr w:type="gramStart"/>
            <w:r w:rsidRPr="009F5661">
              <w:rPr>
                <w:rFonts w:ascii="標楷體" w:eastAsia="標楷體" w:hAnsi="標楷體" w:hint="eastAsia"/>
                <w:sz w:val="28"/>
                <w:szCs w:val="28"/>
              </w:rPr>
              <w:t>惟</w:t>
            </w:r>
            <w:proofErr w:type="gramEnd"/>
            <w:r w:rsidRPr="009F5661">
              <w:rPr>
                <w:rFonts w:ascii="標楷體" w:eastAsia="標楷體" w:hAnsi="標楷體" w:hint="eastAsia"/>
                <w:sz w:val="28"/>
                <w:szCs w:val="28"/>
              </w:rPr>
              <w:t>短期內整修全部老舊宿舍確有困難，因此大幅度整修可逐年進行，而對於未大幅度整修的宿舍，也可先將不堪使用的設備換新。兩種宿舍收費應該不同。</w:t>
            </w:r>
          </w:p>
          <w:p w:rsidR="00035006" w:rsidRPr="009F5661" w:rsidRDefault="00035006" w:rsidP="00974158">
            <w:pPr>
              <w:spacing w:line="420" w:lineRule="exact"/>
              <w:jc w:val="both"/>
              <w:rPr>
                <w:rFonts w:ascii="標楷體" w:eastAsia="標楷體" w:hAnsi="標楷體"/>
                <w:sz w:val="28"/>
                <w:szCs w:val="28"/>
              </w:rPr>
            </w:pPr>
            <w:r w:rsidRPr="009F5661">
              <w:rPr>
                <w:rFonts w:ascii="標楷體" w:eastAsia="標楷體" w:hAnsi="標楷體" w:hint="eastAsia"/>
                <w:sz w:val="28"/>
                <w:szCs w:val="28"/>
              </w:rPr>
              <w:t>宿舍整修經費不應由學</w:t>
            </w:r>
            <w:proofErr w:type="gramStart"/>
            <w:r w:rsidRPr="009F5661">
              <w:rPr>
                <w:rFonts w:ascii="標楷體" w:eastAsia="標楷體" w:hAnsi="標楷體" w:hint="eastAsia"/>
                <w:sz w:val="28"/>
                <w:szCs w:val="28"/>
              </w:rPr>
              <w:t>務</w:t>
            </w:r>
            <w:proofErr w:type="gramEnd"/>
            <w:r w:rsidRPr="009F5661">
              <w:rPr>
                <w:rFonts w:ascii="標楷體" w:eastAsia="標楷體" w:hAnsi="標楷體" w:hint="eastAsia"/>
                <w:sz w:val="28"/>
                <w:szCs w:val="28"/>
              </w:rPr>
              <w:t>處生輔組自行籌措，因為學</w:t>
            </w:r>
            <w:proofErr w:type="gramStart"/>
            <w:r w:rsidRPr="009F5661">
              <w:rPr>
                <w:rFonts w:ascii="標楷體" w:eastAsia="標楷體" w:hAnsi="標楷體" w:hint="eastAsia"/>
                <w:sz w:val="28"/>
                <w:szCs w:val="28"/>
              </w:rPr>
              <w:t>務</w:t>
            </w:r>
            <w:proofErr w:type="gramEnd"/>
            <w:r w:rsidRPr="009F5661">
              <w:rPr>
                <w:rFonts w:ascii="標楷體" w:eastAsia="標楷體" w:hAnsi="標楷體" w:hint="eastAsia"/>
                <w:sz w:val="28"/>
                <w:szCs w:val="28"/>
              </w:rPr>
              <w:t>處並非營利單位，學生宿舍也無法成為自負盈虧的業務。可考慮由校務基金支應，或由高教深耕計畫(一年2.5億)中編列預算，以打造國際學生村的規劃來進行。</w:t>
            </w:r>
          </w:p>
          <w:p w:rsidR="00035006" w:rsidRPr="009F5661" w:rsidRDefault="00035006" w:rsidP="00974158">
            <w:pPr>
              <w:spacing w:line="420" w:lineRule="exact"/>
              <w:jc w:val="both"/>
              <w:rPr>
                <w:rFonts w:ascii="標楷體" w:eastAsia="標楷體" w:hAnsi="標楷體"/>
                <w:sz w:val="28"/>
                <w:szCs w:val="28"/>
              </w:rPr>
            </w:pPr>
            <w:r w:rsidRPr="009F5661">
              <w:rPr>
                <w:rFonts w:ascii="標楷體" w:eastAsia="標楷體" w:hAnsi="標楷體" w:hint="eastAsia"/>
                <w:sz w:val="28"/>
                <w:szCs w:val="28"/>
              </w:rPr>
              <w:t>鴿子汙染環境的問題，或許</w:t>
            </w:r>
            <w:r w:rsidRPr="009F5661">
              <w:rPr>
                <w:rFonts w:ascii="標楷體" w:eastAsia="標楷體" w:hAnsi="標楷體" w:hint="eastAsia"/>
                <w:sz w:val="28"/>
                <w:szCs w:val="28"/>
              </w:rPr>
              <w:lastRenderedPageBreak/>
              <w:t>已超出「學生事務」的範圍，建議由總務處負責校園環境的單位找專業公司詢問解決方法。</w:t>
            </w:r>
            <w:r w:rsidR="001C7245">
              <w:rPr>
                <w:rFonts w:ascii="標楷體" w:eastAsia="標楷體" w:hAnsi="標楷體" w:hint="eastAsia"/>
                <w:sz w:val="28"/>
                <w:szCs w:val="28"/>
              </w:rPr>
              <w:t>(學</w:t>
            </w:r>
            <w:proofErr w:type="gramStart"/>
            <w:r w:rsidR="001C7245">
              <w:rPr>
                <w:rFonts w:ascii="標楷體" w:eastAsia="標楷體" w:hAnsi="標楷體" w:hint="eastAsia"/>
                <w:sz w:val="28"/>
                <w:szCs w:val="28"/>
              </w:rPr>
              <w:t>務</w:t>
            </w:r>
            <w:proofErr w:type="gramEnd"/>
            <w:r w:rsidR="001C7245">
              <w:rPr>
                <w:rFonts w:ascii="標楷體" w:eastAsia="標楷體" w:hAnsi="標楷體" w:hint="eastAsia"/>
                <w:sz w:val="28"/>
                <w:szCs w:val="28"/>
              </w:rPr>
              <w:t>處</w:t>
            </w:r>
            <w:r w:rsidR="001C7245" w:rsidRPr="009F5661">
              <w:rPr>
                <w:rFonts w:ascii="標楷體" w:eastAsia="標楷體" w:hAnsi="標楷體" w:hint="eastAsia"/>
                <w:sz w:val="28"/>
                <w:szCs w:val="28"/>
              </w:rPr>
              <w:t>學生宿舍管理</w:t>
            </w:r>
            <w:r w:rsidR="001C7245">
              <w:rPr>
                <w:rFonts w:ascii="標楷體" w:eastAsia="標楷體" w:hAnsi="標楷體" w:hint="eastAsia"/>
                <w:sz w:val="28"/>
                <w:szCs w:val="28"/>
              </w:rPr>
              <w:t>)</w:t>
            </w:r>
          </w:p>
        </w:tc>
        <w:tc>
          <w:tcPr>
            <w:tcW w:w="3780" w:type="dxa"/>
          </w:tcPr>
          <w:p w:rsidR="00035006" w:rsidRPr="00AC3840" w:rsidRDefault="00035006" w:rsidP="00AC3840">
            <w:pPr>
              <w:spacing w:line="400" w:lineRule="exact"/>
              <w:jc w:val="both"/>
              <w:rPr>
                <w:rFonts w:ascii="標楷體" w:eastAsia="標楷體" w:hAnsi="標楷體" w:cs="Times New Roman"/>
                <w:szCs w:val="24"/>
              </w:rPr>
            </w:pPr>
          </w:p>
        </w:tc>
        <w:tc>
          <w:tcPr>
            <w:tcW w:w="2180" w:type="dxa"/>
          </w:tcPr>
          <w:p w:rsidR="00035006" w:rsidRPr="00AC3840" w:rsidRDefault="00035006" w:rsidP="00AC3840">
            <w:pPr>
              <w:spacing w:line="400" w:lineRule="exact"/>
              <w:jc w:val="both"/>
              <w:rPr>
                <w:rFonts w:ascii="標楷體" w:eastAsia="標楷體" w:hAnsi="標楷體" w:cs="Times New Roman"/>
                <w:szCs w:val="24"/>
              </w:rPr>
            </w:pPr>
          </w:p>
        </w:tc>
      </w:tr>
      <w:tr w:rsidR="00035006" w:rsidRPr="00AC3840" w:rsidTr="00974158">
        <w:trPr>
          <w:trHeight w:val="397"/>
          <w:jc w:val="center"/>
        </w:trPr>
        <w:tc>
          <w:tcPr>
            <w:tcW w:w="778" w:type="dxa"/>
          </w:tcPr>
          <w:p w:rsidR="00035006" w:rsidRPr="00AC3840" w:rsidRDefault="00035006" w:rsidP="00035006">
            <w:pPr>
              <w:snapToGrid w:val="0"/>
              <w:spacing w:line="340" w:lineRule="exact"/>
              <w:rPr>
                <w:rFonts w:ascii="標楷體" w:eastAsia="標楷體" w:hAnsi="標楷體" w:cs="Times New Roman"/>
                <w:szCs w:val="24"/>
              </w:rPr>
            </w:pPr>
            <w:r>
              <w:rPr>
                <w:rFonts w:ascii="標楷體" w:eastAsia="標楷體" w:hAnsi="標楷體" w:cs="Times New Roman" w:hint="eastAsia"/>
                <w:szCs w:val="24"/>
              </w:rPr>
              <w:lastRenderedPageBreak/>
              <w:t>7</w:t>
            </w:r>
          </w:p>
        </w:tc>
        <w:tc>
          <w:tcPr>
            <w:tcW w:w="3622" w:type="dxa"/>
          </w:tcPr>
          <w:p w:rsidR="00035006" w:rsidRPr="009F5661" w:rsidRDefault="00035006" w:rsidP="00035006">
            <w:pPr>
              <w:numPr>
                <w:ilvl w:val="0"/>
                <w:numId w:val="1"/>
              </w:numPr>
              <w:tabs>
                <w:tab w:val="left" w:pos="218"/>
              </w:tabs>
              <w:spacing w:line="420" w:lineRule="exact"/>
              <w:ind w:leftChars="-27" w:left="153" w:hanging="218"/>
              <w:jc w:val="both"/>
              <w:rPr>
                <w:rFonts w:ascii="標楷體" w:eastAsia="標楷體" w:hAnsi="標楷體"/>
                <w:sz w:val="28"/>
                <w:szCs w:val="28"/>
              </w:rPr>
            </w:pPr>
            <w:r w:rsidRPr="009F5661">
              <w:rPr>
                <w:rFonts w:ascii="標楷體" w:eastAsia="標楷體" w:hAnsi="標楷體"/>
                <w:sz w:val="28"/>
                <w:szCs w:val="28"/>
              </w:rPr>
              <w:t>學生登錄對學生的安全非常重要</w:t>
            </w:r>
            <w:r w:rsidRPr="009F5661">
              <w:rPr>
                <w:rFonts w:ascii="標楷體" w:eastAsia="標楷體" w:hAnsi="標楷體" w:hint="eastAsia"/>
                <w:sz w:val="28"/>
                <w:szCs w:val="28"/>
              </w:rPr>
              <w:t>，</w:t>
            </w:r>
            <w:r w:rsidRPr="009F5661">
              <w:rPr>
                <w:rFonts w:ascii="標楷體" w:eastAsia="標楷體" w:hAnsi="標楷體"/>
                <w:sz w:val="28"/>
                <w:szCs w:val="28"/>
              </w:rPr>
              <w:t>建議</w:t>
            </w:r>
            <w:proofErr w:type="gramStart"/>
            <w:r w:rsidRPr="009F5661">
              <w:rPr>
                <w:rFonts w:ascii="標楷體" w:eastAsia="標楷體" w:hAnsi="標楷體"/>
                <w:sz w:val="28"/>
                <w:szCs w:val="28"/>
              </w:rPr>
              <w:t>研</w:t>
            </w:r>
            <w:proofErr w:type="gramEnd"/>
            <w:r w:rsidRPr="009F5661">
              <w:rPr>
                <w:rFonts w:ascii="標楷體" w:eastAsia="標楷體" w:hAnsi="標楷體"/>
                <w:sz w:val="28"/>
                <w:szCs w:val="28"/>
              </w:rPr>
              <w:t>擬提供更便利</w:t>
            </w:r>
            <w:r w:rsidRPr="009F5661">
              <w:rPr>
                <w:rFonts w:ascii="標楷體" w:eastAsia="標楷體" w:hAnsi="標楷體" w:hint="eastAsia"/>
                <w:sz w:val="28"/>
                <w:szCs w:val="28"/>
              </w:rPr>
              <w:t>登錄</w:t>
            </w:r>
            <w:r w:rsidRPr="009F5661">
              <w:rPr>
                <w:rFonts w:ascii="標楷體" w:eastAsia="標楷體" w:hAnsi="標楷體"/>
                <w:sz w:val="28"/>
                <w:szCs w:val="28"/>
              </w:rPr>
              <w:t>方式的可行性</w:t>
            </w:r>
            <w:r w:rsidRPr="009F5661">
              <w:rPr>
                <w:rFonts w:ascii="標楷體" w:eastAsia="標楷體" w:hAnsi="標楷體" w:hint="eastAsia"/>
                <w:sz w:val="28"/>
                <w:szCs w:val="28"/>
              </w:rPr>
              <w:t>，</w:t>
            </w:r>
            <w:r w:rsidRPr="009F5661">
              <w:rPr>
                <w:rFonts w:ascii="標楷體" w:eastAsia="標楷體" w:hAnsi="標楷體"/>
                <w:sz w:val="28"/>
                <w:szCs w:val="28"/>
              </w:rPr>
              <w:t>例如在週會宣傳後</w:t>
            </w:r>
            <w:r w:rsidRPr="009F5661">
              <w:rPr>
                <w:rFonts w:ascii="標楷體" w:eastAsia="標楷體" w:hAnsi="標楷體" w:hint="eastAsia"/>
                <w:sz w:val="28"/>
                <w:szCs w:val="28"/>
              </w:rPr>
              <w:t>，</w:t>
            </w:r>
            <w:r w:rsidRPr="009F5661">
              <w:rPr>
                <w:rFonts w:ascii="標楷體" w:eastAsia="標楷體" w:hAnsi="標楷體"/>
                <w:sz w:val="28"/>
                <w:szCs w:val="28"/>
              </w:rPr>
              <w:t>直接利用手機登錄</w:t>
            </w:r>
            <w:r w:rsidRPr="009F5661">
              <w:rPr>
                <w:rFonts w:ascii="標楷體" w:eastAsia="標楷體" w:hAnsi="標楷體" w:hint="eastAsia"/>
                <w:sz w:val="28"/>
                <w:szCs w:val="28"/>
              </w:rPr>
              <w:t>。</w:t>
            </w:r>
          </w:p>
          <w:p w:rsidR="00035006" w:rsidRPr="009F5661" w:rsidRDefault="00035006" w:rsidP="001C7245">
            <w:pPr>
              <w:numPr>
                <w:ilvl w:val="0"/>
                <w:numId w:val="1"/>
              </w:numPr>
              <w:tabs>
                <w:tab w:val="left" w:pos="218"/>
              </w:tabs>
              <w:spacing w:line="420" w:lineRule="exact"/>
              <w:ind w:leftChars="-27" w:left="153" w:hanging="218"/>
              <w:jc w:val="both"/>
              <w:rPr>
                <w:rFonts w:ascii="標楷體" w:eastAsia="標楷體" w:hAnsi="標楷體"/>
                <w:sz w:val="28"/>
                <w:szCs w:val="28"/>
              </w:rPr>
            </w:pPr>
            <w:r w:rsidRPr="009F5661">
              <w:rPr>
                <w:rFonts w:ascii="標楷體" w:eastAsia="標楷體" w:hAnsi="標楷體"/>
                <w:sz w:val="28"/>
                <w:szCs w:val="28"/>
              </w:rPr>
              <w:t>針對客房數多的大房東提供誘因</w:t>
            </w:r>
            <w:r w:rsidRPr="009F5661">
              <w:rPr>
                <w:rFonts w:ascii="標楷體" w:eastAsia="標楷體" w:hAnsi="標楷體" w:hint="eastAsia"/>
                <w:sz w:val="28"/>
                <w:szCs w:val="28"/>
              </w:rPr>
              <w:t>，</w:t>
            </w:r>
            <w:r w:rsidRPr="009F5661">
              <w:rPr>
                <w:rFonts w:ascii="標楷體" w:eastAsia="標楷體" w:hAnsi="標楷體"/>
                <w:sz w:val="28"/>
                <w:szCs w:val="28"/>
              </w:rPr>
              <w:t>鼓</w:t>
            </w:r>
            <w:r w:rsidRPr="009F5661">
              <w:rPr>
                <w:rFonts w:ascii="標楷體" w:eastAsia="標楷體" w:hAnsi="標楷體" w:hint="eastAsia"/>
                <w:sz w:val="28"/>
                <w:szCs w:val="28"/>
              </w:rPr>
              <w:t>勵</w:t>
            </w:r>
            <w:r w:rsidRPr="009F5661">
              <w:rPr>
                <w:rFonts w:ascii="標楷體" w:eastAsia="標楷體" w:hAnsi="標楷體"/>
                <w:sz w:val="28"/>
                <w:szCs w:val="28"/>
              </w:rPr>
              <w:t>參與訪視作業及參加聯</w:t>
            </w:r>
            <w:r w:rsidRPr="009F5661">
              <w:rPr>
                <w:rFonts w:ascii="標楷體" w:eastAsia="標楷體" w:hAnsi="標楷體" w:hint="eastAsia"/>
                <w:sz w:val="28"/>
                <w:szCs w:val="28"/>
              </w:rPr>
              <w:t>誼座談，共同創造優質的居住環境。</w:t>
            </w:r>
            <w:r w:rsidR="001C7245">
              <w:rPr>
                <w:rFonts w:ascii="標楷體" w:eastAsia="標楷體" w:hAnsi="標楷體" w:hint="eastAsia"/>
                <w:sz w:val="28"/>
                <w:szCs w:val="28"/>
              </w:rPr>
              <w:t>(學</w:t>
            </w:r>
            <w:proofErr w:type="gramStart"/>
            <w:r w:rsidR="001C7245">
              <w:rPr>
                <w:rFonts w:ascii="標楷體" w:eastAsia="標楷體" w:hAnsi="標楷體" w:hint="eastAsia"/>
                <w:sz w:val="28"/>
                <w:szCs w:val="28"/>
              </w:rPr>
              <w:t>務</w:t>
            </w:r>
            <w:proofErr w:type="gramEnd"/>
            <w:r w:rsidR="001C7245">
              <w:rPr>
                <w:rFonts w:ascii="標楷體" w:eastAsia="標楷體" w:hAnsi="標楷體" w:hint="eastAsia"/>
                <w:sz w:val="28"/>
                <w:szCs w:val="28"/>
              </w:rPr>
              <w:t>處</w:t>
            </w:r>
            <w:r w:rsidR="001C7245" w:rsidRPr="009F5661">
              <w:rPr>
                <w:rFonts w:ascii="標楷體" w:eastAsia="標楷體" w:hAnsi="標楷體" w:hint="eastAsia"/>
                <w:sz w:val="28"/>
                <w:szCs w:val="28"/>
              </w:rPr>
              <w:t>學生居住情形登錄</w:t>
            </w:r>
            <w:r w:rsidR="001C7245">
              <w:rPr>
                <w:rFonts w:ascii="標楷體" w:eastAsia="標楷體" w:hAnsi="標楷體" w:hint="eastAsia"/>
                <w:sz w:val="28"/>
                <w:szCs w:val="28"/>
              </w:rPr>
              <w:t>)</w:t>
            </w:r>
          </w:p>
        </w:tc>
        <w:tc>
          <w:tcPr>
            <w:tcW w:w="3780" w:type="dxa"/>
          </w:tcPr>
          <w:p w:rsidR="00035006" w:rsidRPr="00AC3840" w:rsidRDefault="00035006" w:rsidP="00AC3840">
            <w:pPr>
              <w:spacing w:line="400" w:lineRule="exact"/>
              <w:jc w:val="both"/>
              <w:rPr>
                <w:rFonts w:ascii="標楷體" w:eastAsia="標楷體" w:hAnsi="標楷體" w:cs="Times New Roman"/>
                <w:szCs w:val="24"/>
              </w:rPr>
            </w:pPr>
          </w:p>
        </w:tc>
        <w:tc>
          <w:tcPr>
            <w:tcW w:w="2180" w:type="dxa"/>
          </w:tcPr>
          <w:p w:rsidR="00035006" w:rsidRPr="00AC3840" w:rsidRDefault="00035006" w:rsidP="00AC3840">
            <w:pPr>
              <w:spacing w:line="400" w:lineRule="exact"/>
              <w:jc w:val="both"/>
              <w:rPr>
                <w:rFonts w:ascii="標楷體" w:eastAsia="標楷體" w:hAnsi="標楷體" w:cs="Times New Roman"/>
                <w:szCs w:val="24"/>
              </w:rPr>
            </w:pPr>
          </w:p>
        </w:tc>
      </w:tr>
      <w:tr w:rsidR="00035006" w:rsidRPr="00AC3840" w:rsidTr="00974158">
        <w:trPr>
          <w:trHeight w:val="397"/>
          <w:jc w:val="center"/>
        </w:trPr>
        <w:tc>
          <w:tcPr>
            <w:tcW w:w="778" w:type="dxa"/>
          </w:tcPr>
          <w:p w:rsidR="00035006" w:rsidRPr="00AC3840" w:rsidRDefault="00035006" w:rsidP="00035006">
            <w:pPr>
              <w:snapToGrid w:val="0"/>
              <w:spacing w:line="340" w:lineRule="exact"/>
              <w:rPr>
                <w:rFonts w:ascii="標楷體" w:eastAsia="標楷體" w:hAnsi="標楷體" w:cs="Times New Roman"/>
                <w:szCs w:val="24"/>
              </w:rPr>
            </w:pPr>
            <w:r>
              <w:rPr>
                <w:rFonts w:ascii="標楷體" w:eastAsia="標楷體" w:hAnsi="標楷體" w:cs="Times New Roman" w:hint="eastAsia"/>
                <w:szCs w:val="24"/>
              </w:rPr>
              <w:t>8</w:t>
            </w:r>
          </w:p>
        </w:tc>
        <w:tc>
          <w:tcPr>
            <w:tcW w:w="3622" w:type="dxa"/>
          </w:tcPr>
          <w:p w:rsidR="00035006" w:rsidRPr="009F5661" w:rsidRDefault="00035006" w:rsidP="00974158">
            <w:pPr>
              <w:spacing w:line="420" w:lineRule="exact"/>
              <w:jc w:val="both"/>
              <w:rPr>
                <w:rFonts w:ascii="標楷體" w:eastAsia="標楷體" w:hAnsi="標楷體"/>
                <w:sz w:val="28"/>
                <w:szCs w:val="28"/>
              </w:rPr>
            </w:pPr>
            <w:r w:rsidRPr="009F5661">
              <w:rPr>
                <w:rFonts w:ascii="標楷體" w:eastAsia="標楷體" w:hAnsi="標楷體" w:hint="eastAsia"/>
                <w:sz w:val="28"/>
                <w:szCs w:val="28"/>
              </w:rPr>
              <w:t>對於服務學習時數不足學生，必要時以電話聯繫，同時請導師協助輔導。</w:t>
            </w:r>
            <w:r w:rsidR="001C7245">
              <w:rPr>
                <w:rFonts w:ascii="標楷體" w:eastAsia="標楷體" w:hAnsi="標楷體" w:hint="eastAsia"/>
                <w:sz w:val="28"/>
                <w:szCs w:val="28"/>
              </w:rPr>
              <w:t>(學</w:t>
            </w:r>
            <w:proofErr w:type="gramStart"/>
            <w:r w:rsidR="001C7245">
              <w:rPr>
                <w:rFonts w:ascii="標楷體" w:eastAsia="標楷體" w:hAnsi="標楷體" w:hint="eastAsia"/>
                <w:sz w:val="28"/>
                <w:szCs w:val="28"/>
              </w:rPr>
              <w:t>務</w:t>
            </w:r>
            <w:proofErr w:type="gramEnd"/>
            <w:r w:rsidR="001C7245">
              <w:rPr>
                <w:rFonts w:ascii="標楷體" w:eastAsia="標楷體" w:hAnsi="標楷體" w:hint="eastAsia"/>
                <w:sz w:val="28"/>
                <w:szCs w:val="28"/>
              </w:rPr>
              <w:t>處</w:t>
            </w:r>
            <w:r w:rsidR="001C7245" w:rsidRPr="009F5661">
              <w:rPr>
                <w:rFonts w:ascii="標楷體" w:eastAsia="標楷體" w:hAnsi="標楷體" w:hint="eastAsia"/>
                <w:sz w:val="28"/>
                <w:szCs w:val="28"/>
              </w:rPr>
              <w:t>服務學習成績</w:t>
            </w:r>
            <w:r w:rsidR="001C7245">
              <w:rPr>
                <w:rFonts w:ascii="標楷體" w:eastAsia="標楷體" w:hAnsi="標楷體" w:hint="eastAsia"/>
                <w:sz w:val="28"/>
                <w:szCs w:val="28"/>
              </w:rPr>
              <w:t>)</w:t>
            </w:r>
          </w:p>
        </w:tc>
        <w:tc>
          <w:tcPr>
            <w:tcW w:w="3780" w:type="dxa"/>
          </w:tcPr>
          <w:p w:rsidR="00035006" w:rsidRPr="00AC3840" w:rsidRDefault="00035006" w:rsidP="00AC3840">
            <w:pPr>
              <w:spacing w:line="400" w:lineRule="exact"/>
              <w:jc w:val="both"/>
              <w:rPr>
                <w:rFonts w:ascii="標楷體" w:eastAsia="標楷體" w:hAnsi="標楷體" w:cs="Times New Roman"/>
                <w:szCs w:val="24"/>
              </w:rPr>
            </w:pPr>
          </w:p>
        </w:tc>
        <w:tc>
          <w:tcPr>
            <w:tcW w:w="2180" w:type="dxa"/>
          </w:tcPr>
          <w:p w:rsidR="00035006" w:rsidRPr="00AC3840" w:rsidRDefault="00035006" w:rsidP="00AC3840">
            <w:pPr>
              <w:spacing w:line="400" w:lineRule="exact"/>
              <w:jc w:val="both"/>
              <w:rPr>
                <w:rFonts w:ascii="標楷體" w:eastAsia="標楷體" w:hAnsi="標楷體" w:cs="Times New Roman"/>
                <w:szCs w:val="24"/>
              </w:rPr>
            </w:pPr>
          </w:p>
        </w:tc>
      </w:tr>
      <w:tr w:rsidR="00035006" w:rsidRPr="00AC3840" w:rsidTr="00974158">
        <w:trPr>
          <w:trHeight w:val="397"/>
          <w:jc w:val="center"/>
        </w:trPr>
        <w:tc>
          <w:tcPr>
            <w:tcW w:w="778" w:type="dxa"/>
          </w:tcPr>
          <w:p w:rsidR="00035006" w:rsidRPr="00AC3840" w:rsidRDefault="00035006" w:rsidP="00035006">
            <w:pPr>
              <w:snapToGrid w:val="0"/>
              <w:spacing w:line="340" w:lineRule="exact"/>
              <w:rPr>
                <w:rFonts w:ascii="標楷體" w:eastAsia="標楷體" w:hAnsi="標楷體" w:cs="Times New Roman"/>
                <w:szCs w:val="24"/>
              </w:rPr>
            </w:pPr>
            <w:r>
              <w:rPr>
                <w:rFonts w:ascii="標楷體" w:eastAsia="標楷體" w:hAnsi="標楷體" w:cs="Times New Roman" w:hint="eastAsia"/>
                <w:szCs w:val="24"/>
              </w:rPr>
              <w:t>9</w:t>
            </w:r>
          </w:p>
        </w:tc>
        <w:tc>
          <w:tcPr>
            <w:tcW w:w="3622" w:type="dxa"/>
          </w:tcPr>
          <w:p w:rsidR="00035006" w:rsidRPr="009F5661" w:rsidRDefault="00035006" w:rsidP="001C7245">
            <w:pPr>
              <w:spacing w:line="420" w:lineRule="exact"/>
              <w:jc w:val="both"/>
              <w:rPr>
                <w:rFonts w:ascii="標楷體" w:eastAsia="標楷體" w:hAnsi="標楷體"/>
                <w:sz w:val="28"/>
                <w:szCs w:val="28"/>
              </w:rPr>
            </w:pPr>
            <w:r w:rsidRPr="009F5661">
              <w:rPr>
                <w:rFonts w:ascii="標楷體" w:eastAsia="標楷體" w:hAnsi="標楷體" w:hint="eastAsia"/>
                <w:sz w:val="28"/>
                <w:szCs w:val="28"/>
              </w:rPr>
              <w:t>針對國際競賽標準作業流程，宜更重視獲獎之宣傳機制，除了校園之雲科焦點、雲科榮耀、電子看板外，也須規劃重要獲獎之記者會宣傳。</w:t>
            </w:r>
            <w:r w:rsidR="001C7245">
              <w:rPr>
                <w:rFonts w:ascii="標楷體" w:eastAsia="標楷體" w:hAnsi="標楷體" w:hint="eastAsia"/>
                <w:sz w:val="28"/>
                <w:szCs w:val="28"/>
              </w:rPr>
              <w:t>(研發處</w:t>
            </w:r>
            <w:r w:rsidR="001C7245" w:rsidRPr="009F5661">
              <w:rPr>
                <w:rFonts w:ascii="標楷體" w:eastAsia="標楷體" w:hAnsi="標楷體" w:hint="eastAsia"/>
                <w:sz w:val="28"/>
                <w:szCs w:val="28"/>
              </w:rPr>
              <w:t>國際競賽標準作業</w:t>
            </w:r>
            <w:r w:rsidR="001C7245">
              <w:rPr>
                <w:rFonts w:ascii="標楷體" w:eastAsia="標楷體" w:hAnsi="標楷體" w:hint="eastAsia"/>
                <w:sz w:val="28"/>
                <w:szCs w:val="28"/>
              </w:rPr>
              <w:t>)</w:t>
            </w:r>
          </w:p>
        </w:tc>
        <w:tc>
          <w:tcPr>
            <w:tcW w:w="3780" w:type="dxa"/>
          </w:tcPr>
          <w:p w:rsidR="00035006" w:rsidRPr="00AC3840" w:rsidRDefault="00035006" w:rsidP="00AC3840">
            <w:pPr>
              <w:spacing w:line="400" w:lineRule="exact"/>
              <w:jc w:val="both"/>
              <w:rPr>
                <w:rFonts w:ascii="標楷體" w:eastAsia="標楷體" w:hAnsi="標楷體" w:cs="Times New Roman"/>
                <w:szCs w:val="24"/>
              </w:rPr>
            </w:pPr>
          </w:p>
        </w:tc>
        <w:tc>
          <w:tcPr>
            <w:tcW w:w="2180" w:type="dxa"/>
          </w:tcPr>
          <w:p w:rsidR="00035006" w:rsidRPr="00AC3840" w:rsidRDefault="00035006" w:rsidP="00AC3840">
            <w:pPr>
              <w:spacing w:line="400" w:lineRule="exact"/>
              <w:jc w:val="both"/>
              <w:rPr>
                <w:rFonts w:ascii="標楷體" w:eastAsia="標楷體" w:hAnsi="標楷體" w:cs="Times New Roman"/>
                <w:szCs w:val="24"/>
              </w:rPr>
            </w:pPr>
          </w:p>
        </w:tc>
      </w:tr>
      <w:tr w:rsidR="00035006" w:rsidRPr="00AC3840" w:rsidTr="00974158">
        <w:trPr>
          <w:trHeight w:val="397"/>
          <w:jc w:val="center"/>
        </w:trPr>
        <w:tc>
          <w:tcPr>
            <w:tcW w:w="778" w:type="dxa"/>
          </w:tcPr>
          <w:p w:rsidR="00035006" w:rsidRPr="00AC3840" w:rsidRDefault="00035006" w:rsidP="00035006">
            <w:pPr>
              <w:snapToGrid w:val="0"/>
              <w:spacing w:line="340" w:lineRule="exact"/>
              <w:rPr>
                <w:rFonts w:ascii="標楷體" w:eastAsia="標楷體" w:hAnsi="標楷體" w:cs="Times New Roman"/>
                <w:szCs w:val="24"/>
              </w:rPr>
            </w:pPr>
            <w:r>
              <w:rPr>
                <w:rFonts w:ascii="標楷體" w:eastAsia="標楷體" w:hAnsi="標楷體" w:cs="Times New Roman" w:hint="eastAsia"/>
                <w:szCs w:val="24"/>
              </w:rPr>
              <w:t>10</w:t>
            </w:r>
          </w:p>
        </w:tc>
        <w:tc>
          <w:tcPr>
            <w:tcW w:w="3622" w:type="dxa"/>
          </w:tcPr>
          <w:p w:rsidR="00035006" w:rsidRPr="009F5661" w:rsidRDefault="00035006" w:rsidP="00974158">
            <w:pPr>
              <w:spacing w:line="420" w:lineRule="exact"/>
              <w:jc w:val="both"/>
              <w:rPr>
                <w:rFonts w:ascii="標楷體" w:eastAsia="標楷體" w:hAnsi="標楷體"/>
                <w:sz w:val="28"/>
                <w:szCs w:val="28"/>
              </w:rPr>
            </w:pPr>
            <w:r w:rsidRPr="009F5661">
              <w:rPr>
                <w:rFonts w:ascii="標楷體" w:eastAsia="標楷體" w:hAnsi="標楷體" w:hint="eastAsia"/>
                <w:sz w:val="28"/>
                <w:szCs w:val="28"/>
              </w:rPr>
              <w:t>建議對於各學院各系所訂定之</w:t>
            </w:r>
            <w:r w:rsidRPr="009F5661">
              <w:rPr>
                <w:rFonts w:ascii="Calibri" w:eastAsia="標楷體" w:hAnsi="Calibri" w:hint="eastAsia"/>
                <w:sz w:val="28"/>
                <w:szCs w:val="28"/>
              </w:rPr>
              <w:t>中長程發展計畫</w:t>
            </w:r>
            <w:r w:rsidRPr="009F5661">
              <w:rPr>
                <w:rFonts w:ascii="標楷體" w:eastAsia="標楷體" w:hAnsi="標楷體" w:hint="eastAsia"/>
                <w:sz w:val="28"/>
                <w:szCs w:val="28"/>
              </w:rPr>
              <w:t>，擬定明確之檢討機制，以落實所訂定之內容是否符合學校教育政策。</w:t>
            </w:r>
            <w:r w:rsidR="001C7245">
              <w:rPr>
                <w:rFonts w:ascii="標楷體" w:eastAsia="標楷體" w:hAnsi="標楷體" w:hint="eastAsia"/>
                <w:sz w:val="28"/>
                <w:szCs w:val="28"/>
              </w:rPr>
              <w:t>(研發處</w:t>
            </w:r>
            <w:r w:rsidR="001C7245" w:rsidRPr="009F5661">
              <w:rPr>
                <w:rFonts w:ascii="標楷體" w:eastAsia="標楷體" w:hAnsi="標楷體" w:hint="eastAsia"/>
                <w:sz w:val="28"/>
                <w:szCs w:val="28"/>
              </w:rPr>
              <w:t>中長程發展計畫</w:t>
            </w:r>
            <w:r w:rsidR="001C7245">
              <w:rPr>
                <w:rFonts w:ascii="標楷體" w:eastAsia="標楷體" w:hAnsi="標楷體" w:hint="eastAsia"/>
                <w:sz w:val="28"/>
                <w:szCs w:val="28"/>
              </w:rPr>
              <w:t>)</w:t>
            </w:r>
          </w:p>
        </w:tc>
        <w:tc>
          <w:tcPr>
            <w:tcW w:w="3780" w:type="dxa"/>
          </w:tcPr>
          <w:p w:rsidR="00035006" w:rsidRPr="00AC3840" w:rsidRDefault="00035006" w:rsidP="00AC3840">
            <w:pPr>
              <w:spacing w:line="400" w:lineRule="exact"/>
              <w:jc w:val="both"/>
              <w:rPr>
                <w:rFonts w:ascii="標楷體" w:eastAsia="標楷體" w:hAnsi="標楷體" w:cs="Times New Roman"/>
                <w:szCs w:val="24"/>
              </w:rPr>
            </w:pPr>
          </w:p>
        </w:tc>
        <w:tc>
          <w:tcPr>
            <w:tcW w:w="2180" w:type="dxa"/>
          </w:tcPr>
          <w:p w:rsidR="00035006" w:rsidRPr="00AC3840" w:rsidRDefault="00035006" w:rsidP="00AC3840">
            <w:pPr>
              <w:spacing w:line="400" w:lineRule="exact"/>
              <w:jc w:val="both"/>
              <w:rPr>
                <w:rFonts w:ascii="標楷體" w:eastAsia="標楷體" w:hAnsi="標楷體" w:cs="Times New Roman"/>
                <w:szCs w:val="24"/>
              </w:rPr>
            </w:pPr>
          </w:p>
        </w:tc>
      </w:tr>
      <w:tr w:rsidR="00035006" w:rsidRPr="00AC3840" w:rsidTr="00974158">
        <w:trPr>
          <w:trHeight w:val="397"/>
          <w:jc w:val="center"/>
        </w:trPr>
        <w:tc>
          <w:tcPr>
            <w:tcW w:w="778" w:type="dxa"/>
          </w:tcPr>
          <w:p w:rsidR="00035006" w:rsidRPr="00AC3840" w:rsidRDefault="00035006" w:rsidP="00AC3840">
            <w:pPr>
              <w:snapToGrid w:val="0"/>
              <w:spacing w:line="340" w:lineRule="exact"/>
              <w:rPr>
                <w:rFonts w:ascii="標楷體" w:eastAsia="標楷體" w:hAnsi="標楷體" w:cs="Times New Roman"/>
                <w:szCs w:val="24"/>
              </w:rPr>
            </w:pPr>
            <w:r>
              <w:rPr>
                <w:rFonts w:ascii="標楷體" w:eastAsia="標楷體" w:hAnsi="標楷體" w:cs="Times New Roman" w:hint="eastAsia"/>
                <w:szCs w:val="24"/>
              </w:rPr>
              <w:t>11</w:t>
            </w:r>
          </w:p>
        </w:tc>
        <w:tc>
          <w:tcPr>
            <w:tcW w:w="3622" w:type="dxa"/>
          </w:tcPr>
          <w:p w:rsidR="00035006" w:rsidRPr="009F5661" w:rsidRDefault="00035006" w:rsidP="00974158">
            <w:pPr>
              <w:spacing w:line="420" w:lineRule="exact"/>
              <w:ind w:leftChars="-8" w:left="255" w:hangingChars="98" w:hanging="274"/>
              <w:jc w:val="both"/>
              <w:rPr>
                <w:rFonts w:ascii="標楷體" w:eastAsia="標楷體" w:hAnsi="標楷體"/>
                <w:sz w:val="28"/>
                <w:szCs w:val="28"/>
              </w:rPr>
            </w:pPr>
            <w:r w:rsidRPr="009F5661">
              <w:rPr>
                <w:rFonts w:ascii="標楷體" w:eastAsia="標楷體" w:hAnsi="標楷體" w:hint="eastAsia"/>
                <w:sz w:val="28"/>
                <w:szCs w:val="28"/>
              </w:rPr>
              <w:t>1 目前專利成案之繳費一次繳交三年，第四年起老師繳費意願不高，宜有更好</w:t>
            </w:r>
            <w:r w:rsidRPr="009F5661">
              <w:rPr>
                <w:rFonts w:ascii="標楷體" w:eastAsia="標楷體" w:hAnsi="標楷體" w:hint="eastAsia"/>
                <w:sz w:val="28"/>
                <w:szCs w:val="28"/>
              </w:rPr>
              <w:lastRenderedPageBreak/>
              <w:t>配合措施。</w:t>
            </w:r>
          </w:p>
          <w:p w:rsidR="00035006" w:rsidRPr="009F5661" w:rsidRDefault="00035006" w:rsidP="00974158">
            <w:pPr>
              <w:spacing w:line="420" w:lineRule="exact"/>
              <w:ind w:leftChars="-8" w:left="255" w:hangingChars="98" w:hanging="274"/>
              <w:jc w:val="both"/>
              <w:rPr>
                <w:rFonts w:ascii="標楷體" w:eastAsia="標楷體" w:hAnsi="標楷體"/>
                <w:sz w:val="28"/>
                <w:szCs w:val="28"/>
              </w:rPr>
            </w:pPr>
            <w:r w:rsidRPr="009F5661">
              <w:rPr>
                <w:rFonts w:ascii="標楷體" w:eastAsia="標楷體" w:hAnsi="標楷體" w:hint="eastAsia"/>
                <w:sz w:val="28"/>
                <w:szCs w:val="28"/>
              </w:rPr>
              <w:t>2</w:t>
            </w:r>
            <w:r w:rsidRPr="009F5661">
              <w:rPr>
                <w:rFonts w:ascii="標楷體" w:eastAsia="標楷體" w:hAnsi="標楷體"/>
                <w:sz w:val="28"/>
                <w:szCs w:val="28"/>
              </w:rPr>
              <w:t>.</w:t>
            </w:r>
            <w:r w:rsidRPr="009F5661">
              <w:rPr>
                <w:rFonts w:ascii="標楷體" w:eastAsia="標楷體" w:hAnsi="標楷體" w:hint="eastAsia"/>
                <w:sz w:val="28"/>
                <w:szCs w:val="28"/>
              </w:rPr>
              <w:t>研發處現有</w:t>
            </w:r>
            <w:r w:rsidRPr="009F5661">
              <w:rPr>
                <w:rFonts w:ascii="標楷體" w:eastAsia="標楷體" w:hAnsi="標楷體" w:hint="eastAsia"/>
                <w:color w:val="000000"/>
                <w:sz w:val="28"/>
                <w:szCs w:val="28"/>
              </w:rPr>
              <w:t>專利管理</w:t>
            </w:r>
            <w:r w:rsidRPr="009F5661">
              <w:rPr>
                <w:rFonts w:ascii="標楷體" w:eastAsia="標楷體" w:hAnsi="標楷體" w:hint="eastAsia"/>
                <w:sz w:val="28"/>
                <w:szCs w:val="28"/>
              </w:rPr>
              <w:t>人力主要工作在</w:t>
            </w:r>
            <w:r w:rsidRPr="009F5661">
              <w:rPr>
                <w:rFonts w:ascii="標楷體" w:eastAsia="標楷體" w:hAnsi="標楷體" w:hint="eastAsia"/>
                <w:color w:val="000000"/>
                <w:sz w:val="28"/>
                <w:szCs w:val="28"/>
              </w:rPr>
              <w:t>專利的申請及維護</w:t>
            </w:r>
            <w:r w:rsidRPr="009F5661">
              <w:rPr>
                <w:rFonts w:ascii="標楷體" w:eastAsia="標楷體" w:hAnsi="標楷體" w:hint="eastAsia"/>
                <w:sz w:val="28"/>
                <w:szCs w:val="28"/>
              </w:rPr>
              <w:t>，建議增加人力在更積極之</w:t>
            </w:r>
            <w:r w:rsidRPr="009F5661">
              <w:rPr>
                <w:rFonts w:ascii="標楷體" w:eastAsia="標楷體" w:hAnsi="標楷體" w:hint="eastAsia"/>
                <w:color w:val="000000"/>
                <w:sz w:val="28"/>
                <w:szCs w:val="28"/>
              </w:rPr>
              <w:t>專利佈局</w:t>
            </w:r>
            <w:r w:rsidRPr="009F5661">
              <w:rPr>
                <w:rFonts w:ascii="標楷體" w:eastAsia="標楷體" w:hAnsi="標楷體" w:hint="eastAsia"/>
                <w:sz w:val="28"/>
                <w:szCs w:val="28"/>
              </w:rPr>
              <w:t>工作。</w:t>
            </w:r>
            <w:r w:rsidR="001C7245">
              <w:rPr>
                <w:rFonts w:ascii="標楷體" w:eastAsia="標楷體" w:hAnsi="標楷體" w:hint="eastAsia"/>
                <w:sz w:val="28"/>
                <w:szCs w:val="28"/>
              </w:rPr>
              <w:t>(研發處</w:t>
            </w:r>
            <w:r w:rsidR="001C7245" w:rsidRPr="009F5661">
              <w:rPr>
                <w:rFonts w:ascii="標楷體" w:eastAsia="標楷體" w:hAnsi="標楷體" w:hint="eastAsia"/>
                <w:sz w:val="28"/>
                <w:szCs w:val="28"/>
              </w:rPr>
              <w:t>專利管理作業</w:t>
            </w:r>
            <w:r w:rsidR="001C7245">
              <w:rPr>
                <w:rFonts w:ascii="標楷體" w:eastAsia="標楷體" w:hAnsi="標楷體" w:hint="eastAsia"/>
                <w:sz w:val="28"/>
                <w:szCs w:val="28"/>
              </w:rPr>
              <w:t>)</w:t>
            </w:r>
          </w:p>
        </w:tc>
        <w:tc>
          <w:tcPr>
            <w:tcW w:w="3780" w:type="dxa"/>
          </w:tcPr>
          <w:p w:rsidR="00035006" w:rsidRPr="00AC3840" w:rsidRDefault="00035006" w:rsidP="00AC3840">
            <w:pPr>
              <w:spacing w:line="400" w:lineRule="exact"/>
              <w:jc w:val="both"/>
              <w:rPr>
                <w:rFonts w:ascii="標楷體" w:eastAsia="標楷體" w:hAnsi="標楷體" w:cs="Times New Roman"/>
                <w:szCs w:val="24"/>
              </w:rPr>
            </w:pPr>
          </w:p>
        </w:tc>
        <w:tc>
          <w:tcPr>
            <w:tcW w:w="2180" w:type="dxa"/>
          </w:tcPr>
          <w:p w:rsidR="00035006" w:rsidRPr="00AC3840" w:rsidRDefault="00035006" w:rsidP="00AC3840">
            <w:pPr>
              <w:spacing w:line="400" w:lineRule="exact"/>
              <w:jc w:val="both"/>
              <w:rPr>
                <w:rFonts w:ascii="標楷體" w:eastAsia="標楷體" w:hAnsi="標楷體" w:cs="Times New Roman"/>
                <w:szCs w:val="24"/>
              </w:rPr>
            </w:pPr>
          </w:p>
        </w:tc>
      </w:tr>
      <w:tr w:rsidR="00035006" w:rsidRPr="00AC3840" w:rsidTr="00974158">
        <w:trPr>
          <w:trHeight w:val="397"/>
          <w:jc w:val="center"/>
        </w:trPr>
        <w:tc>
          <w:tcPr>
            <w:tcW w:w="778" w:type="dxa"/>
          </w:tcPr>
          <w:p w:rsidR="00035006" w:rsidRPr="00AC3840" w:rsidRDefault="00035006" w:rsidP="00AC3840">
            <w:pPr>
              <w:snapToGrid w:val="0"/>
              <w:spacing w:line="340" w:lineRule="exact"/>
              <w:rPr>
                <w:rFonts w:ascii="標楷體" w:eastAsia="標楷體" w:hAnsi="標楷體" w:cs="Times New Roman"/>
                <w:szCs w:val="24"/>
              </w:rPr>
            </w:pPr>
            <w:r>
              <w:rPr>
                <w:rFonts w:ascii="標楷體" w:eastAsia="標楷體" w:hAnsi="標楷體" w:cs="Times New Roman" w:hint="eastAsia"/>
                <w:szCs w:val="24"/>
              </w:rPr>
              <w:lastRenderedPageBreak/>
              <w:t>12</w:t>
            </w:r>
          </w:p>
        </w:tc>
        <w:tc>
          <w:tcPr>
            <w:tcW w:w="3622" w:type="dxa"/>
          </w:tcPr>
          <w:p w:rsidR="00035006" w:rsidRPr="009F5661" w:rsidRDefault="00035006" w:rsidP="00974158">
            <w:pPr>
              <w:spacing w:line="420" w:lineRule="exact"/>
              <w:jc w:val="both"/>
              <w:rPr>
                <w:rFonts w:ascii="標楷體" w:eastAsia="標楷體" w:hAnsi="標楷體"/>
                <w:sz w:val="28"/>
                <w:szCs w:val="28"/>
              </w:rPr>
            </w:pPr>
            <w:r w:rsidRPr="009F5661">
              <w:rPr>
                <w:rFonts w:ascii="標楷體" w:eastAsia="標楷體" w:hAnsi="標楷體" w:hint="eastAsia"/>
                <w:sz w:val="28"/>
                <w:szCs w:val="28"/>
              </w:rPr>
              <w:t>建議加強對於校友之募款作業，並訂定一些配套措施，例如：實質之禮卷感謝等。以便形成與校友之良性互動和飲水思源認知。</w:t>
            </w:r>
            <w:r w:rsidR="00F47561">
              <w:rPr>
                <w:rFonts w:ascii="標楷體" w:eastAsia="標楷體" w:hAnsi="標楷體" w:hint="eastAsia"/>
                <w:sz w:val="28"/>
                <w:szCs w:val="28"/>
              </w:rPr>
              <w:t>(研發處</w:t>
            </w:r>
            <w:r w:rsidR="00F47561" w:rsidRPr="009F5661">
              <w:rPr>
                <w:rFonts w:ascii="標楷體" w:eastAsia="標楷體" w:hAnsi="標楷體" w:hint="eastAsia"/>
                <w:sz w:val="28"/>
                <w:szCs w:val="28"/>
              </w:rPr>
              <w:t>捐贈款作業</w:t>
            </w:r>
            <w:r w:rsidR="00F47561">
              <w:rPr>
                <w:rFonts w:ascii="標楷體" w:eastAsia="標楷體" w:hAnsi="標楷體" w:hint="eastAsia"/>
                <w:sz w:val="28"/>
                <w:szCs w:val="28"/>
              </w:rPr>
              <w:t>)</w:t>
            </w:r>
          </w:p>
        </w:tc>
        <w:tc>
          <w:tcPr>
            <w:tcW w:w="3780" w:type="dxa"/>
          </w:tcPr>
          <w:p w:rsidR="00035006" w:rsidRPr="00AC3840" w:rsidRDefault="00035006" w:rsidP="00AC3840">
            <w:pPr>
              <w:spacing w:line="400" w:lineRule="exact"/>
              <w:jc w:val="both"/>
              <w:rPr>
                <w:rFonts w:ascii="標楷體" w:eastAsia="標楷體" w:hAnsi="標楷體" w:cs="Times New Roman"/>
                <w:szCs w:val="24"/>
              </w:rPr>
            </w:pPr>
          </w:p>
        </w:tc>
        <w:tc>
          <w:tcPr>
            <w:tcW w:w="2180" w:type="dxa"/>
          </w:tcPr>
          <w:p w:rsidR="00035006" w:rsidRPr="00AC3840" w:rsidRDefault="00035006" w:rsidP="00AC3840">
            <w:pPr>
              <w:spacing w:line="400" w:lineRule="exact"/>
              <w:jc w:val="both"/>
              <w:rPr>
                <w:rFonts w:ascii="標楷體" w:eastAsia="標楷體" w:hAnsi="標楷體" w:cs="Times New Roman"/>
                <w:szCs w:val="24"/>
              </w:rPr>
            </w:pPr>
          </w:p>
        </w:tc>
      </w:tr>
      <w:tr w:rsidR="00035006" w:rsidRPr="00AC3840" w:rsidTr="00974158">
        <w:trPr>
          <w:trHeight w:val="397"/>
          <w:jc w:val="center"/>
        </w:trPr>
        <w:tc>
          <w:tcPr>
            <w:tcW w:w="778" w:type="dxa"/>
          </w:tcPr>
          <w:p w:rsidR="00035006" w:rsidRPr="00AC3840" w:rsidRDefault="00035006" w:rsidP="00AC3840">
            <w:pPr>
              <w:snapToGrid w:val="0"/>
              <w:spacing w:line="340" w:lineRule="exact"/>
              <w:rPr>
                <w:rFonts w:ascii="標楷體" w:eastAsia="標楷體" w:hAnsi="標楷體" w:cs="Times New Roman"/>
                <w:szCs w:val="24"/>
              </w:rPr>
            </w:pPr>
            <w:r>
              <w:rPr>
                <w:rFonts w:ascii="標楷體" w:eastAsia="標楷體" w:hAnsi="標楷體" w:cs="Times New Roman" w:hint="eastAsia"/>
                <w:szCs w:val="24"/>
              </w:rPr>
              <w:t>13</w:t>
            </w:r>
          </w:p>
        </w:tc>
        <w:tc>
          <w:tcPr>
            <w:tcW w:w="3622" w:type="dxa"/>
          </w:tcPr>
          <w:p w:rsidR="00035006" w:rsidRPr="009F5661" w:rsidRDefault="00035006" w:rsidP="00035006">
            <w:pPr>
              <w:numPr>
                <w:ilvl w:val="0"/>
                <w:numId w:val="2"/>
              </w:numPr>
              <w:spacing w:line="300" w:lineRule="exact"/>
              <w:jc w:val="both"/>
              <w:rPr>
                <w:rFonts w:ascii="標楷體" w:eastAsia="標楷體" w:hAnsi="標楷體"/>
              </w:rPr>
            </w:pPr>
            <w:r w:rsidRPr="009F5661">
              <w:rPr>
                <w:rFonts w:ascii="標楷體" w:eastAsia="標楷體" w:hAnsi="標楷體"/>
              </w:rPr>
              <w:t>現有安衛查核表內查核項目，宜盡量</w:t>
            </w:r>
            <w:proofErr w:type="gramStart"/>
            <w:r w:rsidRPr="009F5661">
              <w:rPr>
                <w:rFonts w:ascii="標楷體" w:eastAsia="標楷體" w:hAnsi="標楷體"/>
              </w:rPr>
              <w:t>配合職安法規</w:t>
            </w:r>
            <w:proofErr w:type="gramEnd"/>
            <w:r w:rsidRPr="009F5661">
              <w:rPr>
                <w:rFonts w:ascii="標楷體" w:eastAsia="標楷體" w:hAnsi="標楷體"/>
              </w:rPr>
              <w:t>內容，尤其可優先參考『</w:t>
            </w:r>
            <w:r w:rsidRPr="009F5661">
              <w:rPr>
                <w:rFonts w:ascii="標楷體" w:eastAsia="標楷體" w:hAnsi="標楷體" w:hint="eastAsia"/>
              </w:rPr>
              <w:t>勞動檢查法第二十八條所定勞工有立即發生危險之虞認定標準</w:t>
            </w:r>
            <w:r w:rsidRPr="009F5661">
              <w:rPr>
                <w:rFonts w:ascii="標楷體" w:eastAsia="標楷體" w:hAnsi="標楷體"/>
              </w:rPr>
              <w:t>』內容撰寫</w:t>
            </w:r>
            <w:r w:rsidRPr="009F5661">
              <w:rPr>
                <w:rFonts w:ascii="標楷體" w:eastAsia="標楷體" w:hAnsi="標楷體" w:hint="eastAsia"/>
              </w:rPr>
              <w:t>。</w:t>
            </w:r>
          </w:p>
          <w:p w:rsidR="00035006" w:rsidRPr="009F5661" w:rsidRDefault="00035006" w:rsidP="00035006">
            <w:pPr>
              <w:numPr>
                <w:ilvl w:val="0"/>
                <w:numId w:val="2"/>
              </w:numPr>
              <w:spacing w:line="320" w:lineRule="exact"/>
              <w:jc w:val="both"/>
              <w:rPr>
                <w:rFonts w:ascii="標楷體" w:eastAsia="標楷體" w:hAnsi="標楷體"/>
                <w:sz w:val="28"/>
                <w:szCs w:val="28"/>
              </w:rPr>
            </w:pPr>
            <w:r w:rsidRPr="009F5661">
              <w:rPr>
                <w:rFonts w:ascii="標楷體" w:eastAsia="標楷體" w:hAnsi="標楷體" w:hint="eastAsia"/>
                <w:sz w:val="28"/>
                <w:szCs w:val="28"/>
              </w:rPr>
              <w:t>中心宜增加稽核各實驗室及各棟大樓頂樓等之機電</w:t>
            </w:r>
            <w:proofErr w:type="gramStart"/>
            <w:r w:rsidRPr="009F5661">
              <w:rPr>
                <w:rFonts w:ascii="標楷體" w:eastAsia="標楷體" w:hAnsi="標楷體" w:hint="eastAsia"/>
                <w:sz w:val="28"/>
                <w:szCs w:val="28"/>
              </w:rPr>
              <w:t>設備感電</w:t>
            </w:r>
            <w:proofErr w:type="gramEnd"/>
            <w:r w:rsidRPr="009F5661">
              <w:rPr>
                <w:rFonts w:ascii="標楷體" w:eastAsia="標楷體" w:hAnsi="標楷體" w:hint="eastAsia"/>
                <w:sz w:val="28"/>
                <w:szCs w:val="28"/>
              </w:rPr>
              <w:t>、飛落、墜落等災害之防治查核。</w:t>
            </w:r>
          </w:p>
          <w:p w:rsidR="00035006" w:rsidRPr="009F5661" w:rsidRDefault="00035006" w:rsidP="00035006">
            <w:pPr>
              <w:numPr>
                <w:ilvl w:val="0"/>
                <w:numId w:val="2"/>
              </w:numPr>
              <w:spacing w:line="320" w:lineRule="exact"/>
              <w:ind w:left="357" w:hanging="357"/>
              <w:rPr>
                <w:rFonts w:ascii="標楷體" w:eastAsia="標楷體" w:hAnsi="標楷體"/>
                <w:sz w:val="28"/>
                <w:szCs w:val="28"/>
              </w:rPr>
            </w:pPr>
            <w:r w:rsidRPr="009F5661">
              <w:rPr>
                <w:rFonts w:ascii="標楷體" w:eastAsia="標楷體" w:hAnsi="標楷體" w:hint="eastAsia"/>
                <w:sz w:val="28"/>
                <w:szCs w:val="28"/>
              </w:rPr>
              <w:t>可將校內災害風險高低作等級分類（如依實驗室、各中心、教學大樓等），依照發生風險高低做不同頻率之安衛查核。</w:t>
            </w:r>
            <w:r w:rsidR="00F47561">
              <w:rPr>
                <w:rFonts w:ascii="標楷體" w:eastAsia="標楷體" w:hAnsi="標楷體" w:hint="eastAsia"/>
                <w:sz w:val="28"/>
                <w:szCs w:val="28"/>
              </w:rPr>
              <w:t>(環科中心</w:t>
            </w:r>
            <w:r w:rsidR="00F47561" w:rsidRPr="009F5661">
              <w:rPr>
                <w:rFonts w:ascii="標楷體" w:eastAsia="標楷體" w:hAnsi="標楷體" w:hint="eastAsia"/>
                <w:sz w:val="28"/>
                <w:szCs w:val="28"/>
              </w:rPr>
              <w:t>實驗（習）場所安全衛生管理</w:t>
            </w:r>
            <w:r w:rsidR="00F47561">
              <w:rPr>
                <w:rFonts w:ascii="標楷體" w:eastAsia="標楷體" w:hAnsi="標楷體" w:hint="eastAsia"/>
                <w:sz w:val="28"/>
                <w:szCs w:val="28"/>
              </w:rPr>
              <w:t>)</w:t>
            </w:r>
          </w:p>
        </w:tc>
        <w:tc>
          <w:tcPr>
            <w:tcW w:w="3780" w:type="dxa"/>
          </w:tcPr>
          <w:p w:rsidR="00035006" w:rsidRPr="00AC3840" w:rsidRDefault="00035006" w:rsidP="00AC3840">
            <w:pPr>
              <w:spacing w:line="400" w:lineRule="exact"/>
              <w:jc w:val="both"/>
              <w:rPr>
                <w:rFonts w:ascii="標楷體" w:eastAsia="標楷體" w:hAnsi="標楷體" w:cs="Times New Roman"/>
                <w:szCs w:val="24"/>
              </w:rPr>
            </w:pPr>
          </w:p>
        </w:tc>
        <w:tc>
          <w:tcPr>
            <w:tcW w:w="2180" w:type="dxa"/>
          </w:tcPr>
          <w:p w:rsidR="00035006" w:rsidRPr="00AC3840" w:rsidRDefault="00035006" w:rsidP="00AC3840">
            <w:pPr>
              <w:spacing w:line="400" w:lineRule="exact"/>
              <w:jc w:val="both"/>
              <w:rPr>
                <w:rFonts w:ascii="標楷體" w:eastAsia="標楷體" w:hAnsi="標楷體" w:cs="Times New Roman"/>
                <w:szCs w:val="24"/>
              </w:rPr>
            </w:pPr>
          </w:p>
        </w:tc>
      </w:tr>
      <w:tr w:rsidR="00035006" w:rsidRPr="00AC3840" w:rsidTr="00974158">
        <w:trPr>
          <w:trHeight w:val="397"/>
          <w:jc w:val="center"/>
        </w:trPr>
        <w:tc>
          <w:tcPr>
            <w:tcW w:w="778" w:type="dxa"/>
          </w:tcPr>
          <w:p w:rsidR="00035006" w:rsidRPr="00AC3840" w:rsidRDefault="00035006" w:rsidP="00AC3840">
            <w:pPr>
              <w:snapToGrid w:val="0"/>
              <w:spacing w:line="340" w:lineRule="exact"/>
              <w:rPr>
                <w:rFonts w:ascii="標楷體" w:eastAsia="標楷體" w:hAnsi="標楷體" w:cs="Times New Roman"/>
                <w:szCs w:val="24"/>
              </w:rPr>
            </w:pPr>
            <w:r>
              <w:rPr>
                <w:rFonts w:ascii="標楷體" w:eastAsia="標楷體" w:hAnsi="標楷體" w:cs="Times New Roman" w:hint="eastAsia"/>
                <w:szCs w:val="24"/>
              </w:rPr>
              <w:t>14</w:t>
            </w:r>
          </w:p>
        </w:tc>
        <w:tc>
          <w:tcPr>
            <w:tcW w:w="3622" w:type="dxa"/>
          </w:tcPr>
          <w:p w:rsidR="00035006" w:rsidRPr="009F5661" w:rsidRDefault="00035006" w:rsidP="00974158">
            <w:pPr>
              <w:snapToGrid w:val="0"/>
              <w:spacing w:line="420" w:lineRule="exact"/>
              <w:jc w:val="both"/>
              <w:rPr>
                <w:rFonts w:ascii="Calibri" w:eastAsia="標楷體" w:hAnsi="Calibri"/>
                <w:sz w:val="28"/>
                <w:szCs w:val="28"/>
              </w:rPr>
            </w:pPr>
            <w:r w:rsidRPr="009F5661">
              <w:rPr>
                <w:rFonts w:ascii="Calibri" w:eastAsia="標楷體" w:hAnsi="Calibri"/>
                <w:sz w:val="28"/>
                <w:szCs w:val="28"/>
              </w:rPr>
              <w:t>有關逾期公文之處理，應有適當機制即時提醒單位主管，以利督促所屬員工注意時效。</w:t>
            </w:r>
            <w:r w:rsidR="00DA5A1E">
              <w:rPr>
                <w:rFonts w:ascii="Calibri" w:eastAsia="標楷體" w:hAnsi="Calibri" w:hint="eastAsia"/>
                <w:sz w:val="28"/>
                <w:szCs w:val="28"/>
              </w:rPr>
              <w:t>(</w:t>
            </w:r>
            <w:r w:rsidR="00DA5A1E">
              <w:rPr>
                <w:rFonts w:ascii="Calibri" w:eastAsia="標楷體" w:hAnsi="Calibri" w:hint="eastAsia"/>
                <w:sz w:val="28"/>
                <w:szCs w:val="28"/>
              </w:rPr>
              <w:t>總務處</w:t>
            </w:r>
            <w:r w:rsidR="00DA5A1E" w:rsidRPr="009F5661">
              <w:rPr>
                <w:rFonts w:ascii="標楷體" w:eastAsia="標楷體" w:hAnsi="標楷體" w:hint="eastAsia"/>
                <w:sz w:val="28"/>
                <w:szCs w:val="28"/>
              </w:rPr>
              <w:t>公文作業</w:t>
            </w:r>
            <w:r w:rsidR="00DA5A1E">
              <w:rPr>
                <w:rFonts w:ascii="標楷體" w:eastAsia="標楷體" w:hAnsi="標楷體" w:hint="eastAsia"/>
                <w:sz w:val="28"/>
                <w:szCs w:val="28"/>
              </w:rPr>
              <w:t>)</w:t>
            </w:r>
          </w:p>
        </w:tc>
        <w:tc>
          <w:tcPr>
            <w:tcW w:w="3780" w:type="dxa"/>
          </w:tcPr>
          <w:p w:rsidR="00035006" w:rsidRPr="00AC3840" w:rsidRDefault="00035006" w:rsidP="00AC3840">
            <w:pPr>
              <w:spacing w:line="400" w:lineRule="exact"/>
              <w:jc w:val="both"/>
              <w:rPr>
                <w:rFonts w:ascii="標楷體" w:eastAsia="標楷體" w:hAnsi="標楷體" w:cs="Times New Roman"/>
                <w:szCs w:val="24"/>
              </w:rPr>
            </w:pPr>
          </w:p>
        </w:tc>
        <w:tc>
          <w:tcPr>
            <w:tcW w:w="2180" w:type="dxa"/>
          </w:tcPr>
          <w:p w:rsidR="00035006" w:rsidRPr="00AC3840" w:rsidRDefault="00035006" w:rsidP="00AC3840">
            <w:pPr>
              <w:spacing w:line="400" w:lineRule="exact"/>
              <w:jc w:val="both"/>
              <w:rPr>
                <w:rFonts w:ascii="標楷體" w:eastAsia="標楷體" w:hAnsi="標楷體" w:cs="Times New Roman"/>
                <w:szCs w:val="24"/>
              </w:rPr>
            </w:pPr>
          </w:p>
        </w:tc>
      </w:tr>
      <w:tr w:rsidR="00035006" w:rsidRPr="00AC3840" w:rsidTr="00974158">
        <w:trPr>
          <w:trHeight w:val="397"/>
          <w:jc w:val="center"/>
        </w:trPr>
        <w:tc>
          <w:tcPr>
            <w:tcW w:w="778" w:type="dxa"/>
          </w:tcPr>
          <w:p w:rsidR="00035006" w:rsidRPr="00AC3840" w:rsidRDefault="00035006" w:rsidP="00AC3840">
            <w:pPr>
              <w:snapToGrid w:val="0"/>
              <w:spacing w:line="340" w:lineRule="exact"/>
              <w:rPr>
                <w:rFonts w:ascii="標楷體" w:eastAsia="標楷體" w:hAnsi="標楷體" w:cs="Times New Roman"/>
                <w:szCs w:val="24"/>
              </w:rPr>
            </w:pPr>
            <w:r>
              <w:rPr>
                <w:rFonts w:ascii="標楷體" w:eastAsia="標楷體" w:hAnsi="標楷體" w:cs="Times New Roman" w:hint="eastAsia"/>
                <w:szCs w:val="24"/>
              </w:rPr>
              <w:t>15</w:t>
            </w:r>
          </w:p>
        </w:tc>
        <w:tc>
          <w:tcPr>
            <w:tcW w:w="3622" w:type="dxa"/>
          </w:tcPr>
          <w:p w:rsidR="00035006" w:rsidRPr="009F5661" w:rsidRDefault="00035006" w:rsidP="00974158">
            <w:pPr>
              <w:snapToGrid w:val="0"/>
              <w:spacing w:line="420" w:lineRule="exact"/>
              <w:jc w:val="both"/>
              <w:rPr>
                <w:rFonts w:ascii="Calibri" w:eastAsia="標楷體" w:hAnsi="Calibri"/>
                <w:sz w:val="28"/>
                <w:szCs w:val="28"/>
              </w:rPr>
            </w:pPr>
            <w:r w:rsidRPr="009F5661">
              <w:rPr>
                <w:rFonts w:ascii="Calibri" w:eastAsia="標楷體" w:hAnsi="Calibri"/>
                <w:kern w:val="0"/>
                <w:sz w:val="28"/>
                <w:szCs w:val="28"/>
              </w:rPr>
              <w:t>公文檔案庫房儲存空間日漸不足，建議適度擴充。</w:t>
            </w:r>
            <w:r w:rsidR="00DA5A1E">
              <w:rPr>
                <w:rFonts w:ascii="Calibri" w:eastAsia="標楷體" w:hAnsi="Calibri" w:hint="eastAsia"/>
                <w:kern w:val="0"/>
                <w:sz w:val="28"/>
                <w:szCs w:val="28"/>
              </w:rPr>
              <w:t>(</w:t>
            </w:r>
            <w:r w:rsidR="00DA5A1E">
              <w:rPr>
                <w:rFonts w:ascii="Calibri" w:eastAsia="標楷體" w:hAnsi="Calibri" w:hint="eastAsia"/>
                <w:kern w:val="0"/>
                <w:sz w:val="28"/>
                <w:szCs w:val="28"/>
              </w:rPr>
              <w:t>總務處</w:t>
            </w:r>
            <w:r w:rsidR="00DA5A1E" w:rsidRPr="009F5661">
              <w:rPr>
                <w:rFonts w:ascii="標楷體" w:eastAsia="標楷體" w:hAnsi="標楷體" w:hint="eastAsia"/>
                <w:sz w:val="28"/>
                <w:szCs w:val="28"/>
              </w:rPr>
              <w:t>檔案管理</w:t>
            </w:r>
            <w:r w:rsidR="00DA5A1E">
              <w:rPr>
                <w:rFonts w:ascii="Calibri" w:eastAsia="標楷體" w:hAnsi="Calibri" w:hint="eastAsia"/>
                <w:kern w:val="0"/>
                <w:sz w:val="28"/>
                <w:szCs w:val="28"/>
              </w:rPr>
              <w:t>)</w:t>
            </w:r>
          </w:p>
        </w:tc>
        <w:tc>
          <w:tcPr>
            <w:tcW w:w="3780" w:type="dxa"/>
          </w:tcPr>
          <w:p w:rsidR="00035006" w:rsidRPr="00AC3840" w:rsidRDefault="00035006" w:rsidP="00AC3840">
            <w:pPr>
              <w:spacing w:line="400" w:lineRule="exact"/>
              <w:jc w:val="both"/>
              <w:rPr>
                <w:rFonts w:ascii="標楷體" w:eastAsia="標楷體" w:hAnsi="標楷體" w:cs="Times New Roman"/>
                <w:szCs w:val="24"/>
              </w:rPr>
            </w:pPr>
          </w:p>
        </w:tc>
        <w:tc>
          <w:tcPr>
            <w:tcW w:w="2180" w:type="dxa"/>
          </w:tcPr>
          <w:p w:rsidR="00035006" w:rsidRPr="00AC3840" w:rsidRDefault="00035006" w:rsidP="00AC3840">
            <w:pPr>
              <w:spacing w:line="400" w:lineRule="exact"/>
              <w:jc w:val="both"/>
              <w:rPr>
                <w:rFonts w:ascii="標楷體" w:eastAsia="標楷體" w:hAnsi="標楷體" w:cs="Times New Roman"/>
                <w:szCs w:val="24"/>
              </w:rPr>
            </w:pPr>
          </w:p>
        </w:tc>
      </w:tr>
      <w:tr w:rsidR="00035006" w:rsidRPr="00AC3840" w:rsidTr="00974158">
        <w:trPr>
          <w:trHeight w:val="397"/>
          <w:jc w:val="center"/>
        </w:trPr>
        <w:tc>
          <w:tcPr>
            <w:tcW w:w="778" w:type="dxa"/>
          </w:tcPr>
          <w:p w:rsidR="00035006" w:rsidRPr="00AC3840" w:rsidRDefault="00035006" w:rsidP="00AC3840">
            <w:pPr>
              <w:snapToGrid w:val="0"/>
              <w:spacing w:line="340" w:lineRule="exact"/>
              <w:rPr>
                <w:rFonts w:ascii="標楷體" w:eastAsia="標楷體" w:hAnsi="標楷體" w:cs="Times New Roman"/>
                <w:szCs w:val="24"/>
              </w:rPr>
            </w:pPr>
            <w:r>
              <w:rPr>
                <w:rFonts w:ascii="標楷體" w:eastAsia="標楷體" w:hAnsi="標楷體" w:cs="Times New Roman" w:hint="eastAsia"/>
                <w:szCs w:val="24"/>
              </w:rPr>
              <w:t>16</w:t>
            </w:r>
          </w:p>
        </w:tc>
        <w:tc>
          <w:tcPr>
            <w:tcW w:w="3622" w:type="dxa"/>
          </w:tcPr>
          <w:p w:rsidR="00035006" w:rsidRPr="009F5661" w:rsidRDefault="00035006" w:rsidP="00974158">
            <w:pPr>
              <w:snapToGrid w:val="0"/>
              <w:spacing w:line="400" w:lineRule="exact"/>
              <w:ind w:left="280" w:hangingChars="100" w:hanging="280"/>
              <w:jc w:val="both"/>
              <w:rPr>
                <w:rFonts w:ascii="Calibri" w:eastAsia="標楷體" w:hAnsi="Calibri"/>
                <w:sz w:val="28"/>
                <w:szCs w:val="28"/>
              </w:rPr>
            </w:pPr>
            <w:r w:rsidRPr="009F5661">
              <w:rPr>
                <w:rFonts w:ascii="Calibri" w:eastAsia="標楷體" w:hAnsi="Calibri"/>
                <w:sz w:val="28"/>
                <w:szCs w:val="28"/>
              </w:rPr>
              <w:t>1.</w:t>
            </w:r>
            <w:r w:rsidRPr="009F5661">
              <w:rPr>
                <w:rFonts w:ascii="Calibri" w:eastAsia="標楷體" w:hAnsi="Calibri"/>
                <w:sz w:val="28"/>
                <w:szCs w:val="28"/>
              </w:rPr>
              <w:t>建議大型場地以支援全校性或全國性活動為主，不宜過度開放給系所辦理小</w:t>
            </w:r>
            <w:r w:rsidRPr="009F5661">
              <w:rPr>
                <w:rFonts w:ascii="Calibri" w:eastAsia="標楷體" w:hAnsi="Calibri"/>
                <w:sz w:val="28"/>
                <w:szCs w:val="28"/>
              </w:rPr>
              <w:lastRenderedPageBreak/>
              <w:t>型活動，以利維護場地品質。</w:t>
            </w:r>
          </w:p>
          <w:p w:rsidR="00035006" w:rsidRPr="009F5661" w:rsidRDefault="00035006" w:rsidP="00974158">
            <w:pPr>
              <w:snapToGrid w:val="0"/>
              <w:spacing w:line="400" w:lineRule="exact"/>
              <w:ind w:left="280" w:hangingChars="100" w:hanging="280"/>
              <w:jc w:val="both"/>
              <w:rPr>
                <w:rFonts w:ascii="Calibri" w:eastAsia="標楷體" w:hAnsi="Calibri"/>
                <w:sz w:val="28"/>
                <w:szCs w:val="28"/>
              </w:rPr>
            </w:pPr>
            <w:r w:rsidRPr="009F5661">
              <w:rPr>
                <w:rFonts w:ascii="Calibri" w:eastAsia="標楷體" w:hAnsi="Calibri"/>
                <w:sz w:val="28"/>
                <w:szCs w:val="28"/>
              </w:rPr>
              <w:t>2.</w:t>
            </w:r>
            <w:r w:rsidRPr="009F5661">
              <w:rPr>
                <w:rFonts w:ascii="Calibri" w:eastAsia="標楷體" w:hAnsi="Calibri"/>
                <w:sz w:val="28"/>
                <w:szCs w:val="28"/>
              </w:rPr>
              <w:t>為加強資源共享，宜</w:t>
            </w:r>
            <w:proofErr w:type="gramStart"/>
            <w:r w:rsidRPr="009F5661">
              <w:rPr>
                <w:rFonts w:ascii="Calibri" w:eastAsia="標楷體" w:hAnsi="Calibri"/>
                <w:sz w:val="28"/>
                <w:szCs w:val="28"/>
              </w:rPr>
              <w:t>鼓勵系際場地</w:t>
            </w:r>
            <w:proofErr w:type="gramEnd"/>
            <w:r w:rsidRPr="009F5661">
              <w:rPr>
                <w:rFonts w:ascii="Calibri" w:eastAsia="標楷體" w:hAnsi="Calibri"/>
                <w:sz w:val="28"/>
                <w:szCs w:val="28"/>
              </w:rPr>
              <w:t>共用。</w:t>
            </w:r>
          </w:p>
          <w:p w:rsidR="00035006" w:rsidRPr="009F5661" w:rsidRDefault="00035006" w:rsidP="00974158">
            <w:pPr>
              <w:snapToGrid w:val="0"/>
              <w:spacing w:line="400" w:lineRule="exact"/>
              <w:ind w:left="280" w:hangingChars="100" w:hanging="280"/>
              <w:jc w:val="both"/>
              <w:rPr>
                <w:rFonts w:ascii="Calibri" w:eastAsia="標楷體" w:hAnsi="Calibri"/>
                <w:sz w:val="28"/>
                <w:szCs w:val="28"/>
              </w:rPr>
            </w:pPr>
            <w:r w:rsidRPr="009F5661">
              <w:rPr>
                <w:rFonts w:ascii="Calibri" w:eastAsia="標楷體" w:hAnsi="Calibri"/>
                <w:sz w:val="28"/>
                <w:szCs w:val="28"/>
              </w:rPr>
              <w:t>3.</w:t>
            </w:r>
            <w:r w:rsidRPr="009F5661">
              <w:rPr>
                <w:rFonts w:ascii="Calibri" w:eastAsia="標楷體" w:hAnsi="Calibri"/>
                <w:sz w:val="28"/>
                <w:szCs w:val="28"/>
              </w:rPr>
              <w:t>因應勞基法一例</w:t>
            </w:r>
            <w:proofErr w:type="gramStart"/>
            <w:r w:rsidRPr="009F5661">
              <w:rPr>
                <w:rFonts w:ascii="Calibri" w:eastAsia="標楷體" w:hAnsi="Calibri"/>
                <w:sz w:val="28"/>
                <w:szCs w:val="28"/>
              </w:rPr>
              <w:t>一</w:t>
            </w:r>
            <w:proofErr w:type="gramEnd"/>
            <w:r w:rsidRPr="009F5661">
              <w:rPr>
                <w:rFonts w:ascii="Calibri" w:eastAsia="標楷體" w:hAnsi="Calibri"/>
                <w:sz w:val="28"/>
                <w:szCs w:val="28"/>
              </w:rPr>
              <w:t>休新制，對於使用頻率較高之場地，建議</w:t>
            </w:r>
            <w:proofErr w:type="gramStart"/>
            <w:r w:rsidRPr="009F5661">
              <w:rPr>
                <w:rFonts w:ascii="Calibri" w:eastAsia="標楷體" w:hAnsi="Calibri"/>
                <w:sz w:val="28"/>
                <w:szCs w:val="28"/>
              </w:rPr>
              <w:t>增聘具專業</w:t>
            </w:r>
            <w:proofErr w:type="gramEnd"/>
            <w:r w:rsidRPr="009F5661">
              <w:rPr>
                <w:rFonts w:ascii="Calibri" w:eastAsia="標楷體" w:hAnsi="Calibri"/>
                <w:sz w:val="28"/>
                <w:szCs w:val="28"/>
              </w:rPr>
              <w:t>能力之助理，以協助場地管理。</w:t>
            </w:r>
          </w:p>
          <w:p w:rsidR="00035006" w:rsidRPr="009F5661" w:rsidRDefault="00035006" w:rsidP="00974158">
            <w:pPr>
              <w:snapToGrid w:val="0"/>
              <w:spacing w:line="400" w:lineRule="exact"/>
              <w:ind w:left="280" w:hangingChars="100" w:hanging="280"/>
              <w:jc w:val="both"/>
              <w:rPr>
                <w:rFonts w:ascii="Calibri" w:eastAsia="標楷體" w:hAnsi="Calibri"/>
                <w:sz w:val="28"/>
                <w:szCs w:val="28"/>
              </w:rPr>
            </w:pPr>
            <w:r w:rsidRPr="009F5661">
              <w:rPr>
                <w:rFonts w:ascii="Calibri" w:eastAsia="標楷體" w:hAnsi="Calibri"/>
                <w:sz w:val="28"/>
                <w:szCs w:val="28"/>
              </w:rPr>
              <w:t>4.</w:t>
            </w:r>
            <w:r w:rsidRPr="009F5661">
              <w:rPr>
                <w:rFonts w:ascii="Calibri" w:eastAsia="標楷體" w:hAnsi="Calibri"/>
                <w:sz w:val="28"/>
                <w:szCs w:val="28"/>
              </w:rPr>
              <w:t>大禮堂舉辦活動時間多為晚間或假日。建議考慮調整場地管理人員上班時間，以配合活動需要。</w:t>
            </w:r>
            <w:r w:rsidR="00DA5A1E">
              <w:rPr>
                <w:rFonts w:ascii="Calibri" w:eastAsia="標楷體" w:hAnsi="Calibri" w:hint="eastAsia"/>
                <w:sz w:val="28"/>
                <w:szCs w:val="28"/>
              </w:rPr>
              <w:t>(</w:t>
            </w:r>
            <w:r w:rsidR="00DA5A1E">
              <w:rPr>
                <w:rFonts w:ascii="Calibri" w:eastAsia="標楷體" w:hAnsi="Calibri" w:hint="eastAsia"/>
                <w:sz w:val="28"/>
                <w:szCs w:val="28"/>
              </w:rPr>
              <w:t>總務處</w:t>
            </w:r>
            <w:r w:rsidR="00DA5A1E" w:rsidRPr="009F5661">
              <w:rPr>
                <w:rFonts w:ascii="標楷體" w:eastAsia="標楷體" w:hAnsi="標楷體" w:hint="eastAsia"/>
                <w:sz w:val="28"/>
                <w:szCs w:val="28"/>
              </w:rPr>
              <w:t>場地管理</w:t>
            </w:r>
            <w:r w:rsidR="00DA5A1E">
              <w:rPr>
                <w:rFonts w:ascii="Calibri" w:eastAsia="標楷體" w:hAnsi="Calibri" w:hint="eastAsia"/>
                <w:sz w:val="28"/>
                <w:szCs w:val="28"/>
              </w:rPr>
              <w:t>)</w:t>
            </w:r>
          </w:p>
        </w:tc>
        <w:tc>
          <w:tcPr>
            <w:tcW w:w="3780" w:type="dxa"/>
          </w:tcPr>
          <w:p w:rsidR="00035006" w:rsidRPr="00AC3840" w:rsidRDefault="00035006" w:rsidP="00AC3840">
            <w:pPr>
              <w:spacing w:line="400" w:lineRule="exact"/>
              <w:jc w:val="both"/>
              <w:rPr>
                <w:rFonts w:ascii="標楷體" w:eastAsia="標楷體" w:hAnsi="標楷體" w:cs="Times New Roman"/>
                <w:szCs w:val="24"/>
              </w:rPr>
            </w:pPr>
          </w:p>
        </w:tc>
        <w:tc>
          <w:tcPr>
            <w:tcW w:w="2180" w:type="dxa"/>
          </w:tcPr>
          <w:p w:rsidR="00035006" w:rsidRPr="00AC3840" w:rsidRDefault="00035006" w:rsidP="00AC3840">
            <w:pPr>
              <w:spacing w:line="400" w:lineRule="exact"/>
              <w:jc w:val="both"/>
              <w:rPr>
                <w:rFonts w:ascii="標楷體" w:eastAsia="標楷體" w:hAnsi="標楷體" w:cs="Times New Roman"/>
                <w:szCs w:val="24"/>
              </w:rPr>
            </w:pPr>
          </w:p>
        </w:tc>
      </w:tr>
      <w:tr w:rsidR="00035006" w:rsidRPr="00AC3840" w:rsidTr="00974158">
        <w:trPr>
          <w:trHeight w:val="397"/>
          <w:jc w:val="center"/>
        </w:trPr>
        <w:tc>
          <w:tcPr>
            <w:tcW w:w="778" w:type="dxa"/>
          </w:tcPr>
          <w:p w:rsidR="00035006" w:rsidRPr="00AC3840" w:rsidRDefault="00035006" w:rsidP="00AC3840">
            <w:pPr>
              <w:snapToGrid w:val="0"/>
              <w:spacing w:line="340" w:lineRule="exact"/>
              <w:rPr>
                <w:rFonts w:ascii="標楷體" w:eastAsia="標楷體" w:hAnsi="標楷體" w:cs="Times New Roman"/>
                <w:szCs w:val="24"/>
              </w:rPr>
            </w:pPr>
            <w:r>
              <w:rPr>
                <w:rFonts w:ascii="標楷體" w:eastAsia="標楷體" w:hAnsi="標楷體" w:cs="Times New Roman" w:hint="eastAsia"/>
                <w:szCs w:val="24"/>
              </w:rPr>
              <w:lastRenderedPageBreak/>
              <w:t>17</w:t>
            </w:r>
          </w:p>
        </w:tc>
        <w:tc>
          <w:tcPr>
            <w:tcW w:w="3622" w:type="dxa"/>
          </w:tcPr>
          <w:p w:rsidR="00035006" w:rsidRPr="009F5661" w:rsidRDefault="00035006" w:rsidP="00974158">
            <w:pPr>
              <w:autoSpaceDE w:val="0"/>
              <w:autoSpaceDN w:val="0"/>
              <w:adjustRightInd w:val="0"/>
              <w:snapToGrid w:val="0"/>
              <w:ind w:left="280" w:hangingChars="100" w:hanging="280"/>
              <w:jc w:val="both"/>
              <w:rPr>
                <w:rFonts w:ascii="Times New Roman" w:eastAsia="標楷體" w:hAnsi="Times New Roman"/>
                <w:color w:val="000000"/>
                <w:kern w:val="0"/>
                <w:sz w:val="28"/>
                <w:szCs w:val="28"/>
              </w:rPr>
            </w:pPr>
            <w:r w:rsidRPr="009F5661">
              <w:rPr>
                <w:rFonts w:ascii="Times New Roman" w:eastAsia="標楷體" w:hAnsi="Times New Roman"/>
                <w:color w:val="000000"/>
                <w:kern w:val="0"/>
                <w:sz w:val="28"/>
                <w:szCs w:val="28"/>
              </w:rPr>
              <w:t>1.</w:t>
            </w:r>
            <w:r w:rsidRPr="009F5661">
              <w:rPr>
                <w:rFonts w:ascii="Times New Roman" w:eastAsia="標楷體" w:hAnsi="Times New Roman"/>
                <w:color w:val="000000"/>
                <w:kern w:val="0"/>
                <w:sz w:val="28"/>
                <w:szCs w:val="28"/>
              </w:rPr>
              <w:t>因應勞基法有關連續工時以及加班時數之限制，建議提醒司機排班時，務必遵守規定，避免違法。</w:t>
            </w:r>
          </w:p>
          <w:p w:rsidR="00035006" w:rsidRPr="009F5661" w:rsidRDefault="00035006" w:rsidP="00DA5A1E">
            <w:pPr>
              <w:autoSpaceDE w:val="0"/>
              <w:autoSpaceDN w:val="0"/>
              <w:adjustRightInd w:val="0"/>
              <w:snapToGrid w:val="0"/>
              <w:ind w:left="280" w:hangingChars="100" w:hanging="280"/>
              <w:jc w:val="both"/>
              <w:rPr>
                <w:rFonts w:ascii="Times New Roman" w:eastAsia="標楷體" w:hAnsi="Times New Roman"/>
                <w:color w:val="000000"/>
                <w:kern w:val="0"/>
              </w:rPr>
            </w:pPr>
            <w:r w:rsidRPr="009F5661">
              <w:rPr>
                <w:rFonts w:ascii="Times New Roman" w:eastAsia="標楷體" w:hAnsi="Times New Roman"/>
                <w:color w:val="000000"/>
                <w:kern w:val="0"/>
                <w:sz w:val="28"/>
                <w:szCs w:val="28"/>
              </w:rPr>
              <w:t>2.</w:t>
            </w:r>
            <w:r w:rsidRPr="009F5661">
              <w:rPr>
                <w:rFonts w:ascii="Times New Roman" w:eastAsia="標楷體" w:hAnsi="Times New Roman"/>
                <w:color w:val="000000"/>
                <w:kern w:val="0"/>
                <w:sz w:val="28"/>
                <w:szCs w:val="28"/>
              </w:rPr>
              <w:t>校園中不時發現超速車輛。建議考慮在選擇適當地點裝置測速或警告設備，以維校園內之交通安全。</w:t>
            </w:r>
            <w:r w:rsidR="00DA5A1E">
              <w:rPr>
                <w:rFonts w:ascii="Times New Roman" w:eastAsia="標楷體" w:hAnsi="Times New Roman" w:hint="eastAsia"/>
                <w:color w:val="000000"/>
                <w:kern w:val="0"/>
                <w:sz w:val="28"/>
                <w:szCs w:val="28"/>
              </w:rPr>
              <w:t>(</w:t>
            </w:r>
            <w:r w:rsidR="00DA5A1E">
              <w:rPr>
                <w:rFonts w:ascii="Times New Roman" w:eastAsia="標楷體" w:hAnsi="Times New Roman" w:hint="eastAsia"/>
                <w:color w:val="000000"/>
                <w:kern w:val="0"/>
                <w:sz w:val="28"/>
                <w:szCs w:val="28"/>
              </w:rPr>
              <w:t>總務處</w:t>
            </w:r>
            <w:r w:rsidR="00DA5A1E" w:rsidRPr="009F5661">
              <w:rPr>
                <w:rFonts w:ascii="標楷體" w:eastAsia="標楷體" w:hAnsi="標楷體" w:hint="eastAsia"/>
                <w:sz w:val="28"/>
                <w:szCs w:val="28"/>
              </w:rPr>
              <w:t>車輛管理</w:t>
            </w:r>
            <w:r w:rsidR="00DA5A1E">
              <w:rPr>
                <w:rFonts w:ascii="標楷體" w:eastAsia="標楷體" w:hAnsi="標楷體" w:hint="eastAsia"/>
                <w:sz w:val="28"/>
                <w:szCs w:val="28"/>
              </w:rPr>
              <w:t>)</w:t>
            </w:r>
          </w:p>
        </w:tc>
        <w:tc>
          <w:tcPr>
            <w:tcW w:w="3780" w:type="dxa"/>
          </w:tcPr>
          <w:p w:rsidR="00035006" w:rsidRPr="00AC3840" w:rsidRDefault="00035006" w:rsidP="00AC3840">
            <w:pPr>
              <w:spacing w:line="400" w:lineRule="exact"/>
              <w:jc w:val="both"/>
              <w:rPr>
                <w:rFonts w:ascii="標楷體" w:eastAsia="標楷體" w:hAnsi="標楷體" w:cs="Times New Roman"/>
                <w:szCs w:val="24"/>
              </w:rPr>
            </w:pPr>
          </w:p>
        </w:tc>
        <w:tc>
          <w:tcPr>
            <w:tcW w:w="2180" w:type="dxa"/>
          </w:tcPr>
          <w:p w:rsidR="00035006" w:rsidRPr="00AC3840" w:rsidRDefault="00035006" w:rsidP="00AC3840">
            <w:pPr>
              <w:spacing w:line="400" w:lineRule="exact"/>
              <w:jc w:val="both"/>
              <w:rPr>
                <w:rFonts w:ascii="標楷體" w:eastAsia="標楷體" w:hAnsi="標楷體" w:cs="Times New Roman"/>
                <w:szCs w:val="24"/>
              </w:rPr>
            </w:pPr>
          </w:p>
        </w:tc>
      </w:tr>
      <w:tr w:rsidR="00035006" w:rsidRPr="00AC3840" w:rsidTr="00974158">
        <w:trPr>
          <w:trHeight w:val="397"/>
          <w:jc w:val="center"/>
        </w:trPr>
        <w:tc>
          <w:tcPr>
            <w:tcW w:w="778" w:type="dxa"/>
          </w:tcPr>
          <w:p w:rsidR="00035006" w:rsidRPr="00AC3840" w:rsidRDefault="00035006" w:rsidP="00AC3840">
            <w:pPr>
              <w:snapToGrid w:val="0"/>
              <w:spacing w:line="340" w:lineRule="exact"/>
              <w:rPr>
                <w:rFonts w:ascii="標楷體" w:eastAsia="標楷體" w:hAnsi="標楷體" w:cs="Times New Roman"/>
                <w:szCs w:val="24"/>
              </w:rPr>
            </w:pPr>
            <w:r>
              <w:rPr>
                <w:rFonts w:ascii="標楷體" w:eastAsia="標楷體" w:hAnsi="標楷體" w:cs="Times New Roman" w:hint="eastAsia"/>
                <w:szCs w:val="24"/>
              </w:rPr>
              <w:t>18</w:t>
            </w:r>
          </w:p>
        </w:tc>
        <w:tc>
          <w:tcPr>
            <w:tcW w:w="3622" w:type="dxa"/>
          </w:tcPr>
          <w:p w:rsidR="00035006" w:rsidRPr="009F5661" w:rsidRDefault="00035006" w:rsidP="00974158">
            <w:pPr>
              <w:spacing w:line="360" w:lineRule="exact"/>
              <w:rPr>
                <w:rFonts w:ascii="標楷體" w:eastAsia="標楷體" w:hAnsi="標楷體"/>
                <w:sz w:val="28"/>
                <w:szCs w:val="28"/>
              </w:rPr>
            </w:pPr>
            <w:r w:rsidRPr="009F5661">
              <w:rPr>
                <w:rFonts w:ascii="標楷體" w:eastAsia="標楷體" w:hAnsi="標楷體" w:hint="eastAsia"/>
                <w:sz w:val="28"/>
                <w:szCs w:val="28"/>
                <w:lang w:eastAsia="zh-HK"/>
              </w:rPr>
              <w:t>目前資訊中心網路組僅有二位網管技術人員</w:t>
            </w:r>
            <w:r w:rsidRPr="009F5661">
              <w:rPr>
                <w:rFonts w:ascii="標楷體" w:eastAsia="標楷體" w:hAnsi="標楷體" w:hint="eastAsia"/>
                <w:sz w:val="28"/>
                <w:szCs w:val="28"/>
              </w:rPr>
              <w:t>,</w:t>
            </w:r>
            <w:r w:rsidRPr="009F5661">
              <w:rPr>
                <w:rFonts w:ascii="標楷體" w:eastAsia="標楷體" w:hAnsi="標楷體" w:hint="eastAsia"/>
                <w:sz w:val="28"/>
                <w:szCs w:val="28"/>
                <w:lang w:eastAsia="zh-HK"/>
              </w:rPr>
              <w:t>但要負責機房管理、</w:t>
            </w:r>
            <w:proofErr w:type="gramStart"/>
            <w:r w:rsidRPr="009F5661">
              <w:rPr>
                <w:rFonts w:ascii="標楷體" w:eastAsia="標楷體" w:hAnsi="標楷體" w:hint="eastAsia"/>
                <w:sz w:val="28"/>
                <w:szCs w:val="28"/>
                <w:lang w:eastAsia="zh-HK"/>
              </w:rPr>
              <w:t>資安通報</w:t>
            </w:r>
            <w:proofErr w:type="gramEnd"/>
            <w:r w:rsidRPr="009F5661">
              <w:rPr>
                <w:rFonts w:ascii="標楷體" w:eastAsia="標楷體" w:hAnsi="標楷體" w:hint="eastAsia"/>
                <w:sz w:val="28"/>
                <w:szCs w:val="28"/>
                <w:lang w:eastAsia="zh-HK"/>
              </w:rPr>
              <w:t>、通訊管理等全校網路環境及設備之管理維護</w:t>
            </w:r>
            <w:r w:rsidRPr="009F5661">
              <w:rPr>
                <w:rFonts w:ascii="標楷體" w:eastAsia="標楷體" w:hAnsi="標楷體" w:hint="eastAsia"/>
                <w:sz w:val="28"/>
                <w:szCs w:val="28"/>
              </w:rPr>
              <w:t>，</w:t>
            </w:r>
            <w:r w:rsidRPr="009F5661">
              <w:rPr>
                <w:rFonts w:ascii="標楷體" w:eastAsia="標楷體" w:hAnsi="標楷體" w:hint="eastAsia"/>
                <w:sz w:val="28"/>
                <w:szCs w:val="28"/>
                <w:lang w:eastAsia="zh-HK"/>
              </w:rPr>
              <w:t>同時還要推行資訊安全技術檢測與管理體系之推行</w:t>
            </w:r>
            <w:r w:rsidRPr="009F5661">
              <w:rPr>
                <w:rFonts w:ascii="標楷體" w:eastAsia="標楷體" w:hAnsi="標楷體" w:hint="eastAsia"/>
                <w:sz w:val="28"/>
                <w:szCs w:val="28"/>
              </w:rPr>
              <w:t>，</w:t>
            </w:r>
            <w:r w:rsidRPr="009F5661">
              <w:rPr>
                <w:rFonts w:ascii="標楷體" w:eastAsia="標楷體" w:hAnsi="標楷體" w:hint="eastAsia"/>
                <w:sz w:val="28"/>
                <w:szCs w:val="28"/>
                <w:lang w:eastAsia="zh-HK"/>
              </w:rPr>
              <w:t>另外還要依教育部資安通報警示即時回應以及輪值處理學校緊急事件</w:t>
            </w:r>
            <w:r w:rsidRPr="009F5661">
              <w:rPr>
                <w:rFonts w:ascii="標楷體" w:eastAsia="標楷體" w:hAnsi="標楷體" w:hint="eastAsia"/>
                <w:sz w:val="28"/>
                <w:szCs w:val="28"/>
              </w:rPr>
              <w:t>。</w:t>
            </w:r>
            <w:r w:rsidRPr="009F5661">
              <w:rPr>
                <w:rFonts w:ascii="標楷體" w:eastAsia="標楷體" w:hAnsi="標楷體" w:hint="eastAsia"/>
                <w:sz w:val="28"/>
                <w:szCs w:val="28"/>
                <w:lang w:eastAsia="zh-HK"/>
              </w:rPr>
              <w:t>不僅人力負荷過於繁重</w:t>
            </w:r>
            <w:r w:rsidRPr="009F5661">
              <w:rPr>
                <w:rFonts w:ascii="標楷體" w:eastAsia="標楷體" w:hAnsi="標楷體" w:hint="eastAsia"/>
                <w:sz w:val="28"/>
                <w:szCs w:val="28"/>
              </w:rPr>
              <w:t>，</w:t>
            </w:r>
            <w:r w:rsidRPr="009F5661">
              <w:rPr>
                <w:rFonts w:ascii="標楷體" w:eastAsia="標楷體" w:hAnsi="標楷體" w:hint="eastAsia"/>
                <w:sz w:val="28"/>
                <w:szCs w:val="28"/>
                <w:lang w:eastAsia="zh-HK"/>
              </w:rPr>
              <w:t>下班後輪值待命處理異常通報事件亦為額外工作負擔</w:t>
            </w:r>
            <w:r w:rsidRPr="009F5661">
              <w:rPr>
                <w:rFonts w:ascii="標楷體" w:eastAsia="標楷體" w:hAnsi="標楷體" w:hint="eastAsia"/>
                <w:sz w:val="28"/>
                <w:szCs w:val="28"/>
              </w:rPr>
              <w:t>，</w:t>
            </w:r>
            <w:r w:rsidRPr="009F5661">
              <w:rPr>
                <w:rFonts w:ascii="標楷體" w:eastAsia="標楷體" w:hAnsi="標楷體" w:hint="eastAsia"/>
                <w:sz w:val="28"/>
                <w:szCs w:val="28"/>
                <w:lang w:eastAsia="zh-HK"/>
              </w:rPr>
              <w:t>並未有對應之職務津貼或加給</w:t>
            </w:r>
            <w:r w:rsidRPr="009F5661">
              <w:rPr>
                <w:rFonts w:ascii="標楷體" w:eastAsia="標楷體" w:hAnsi="標楷體" w:hint="eastAsia"/>
                <w:sz w:val="28"/>
                <w:szCs w:val="28"/>
              </w:rPr>
              <w:t>，</w:t>
            </w:r>
            <w:r w:rsidRPr="009F5661">
              <w:rPr>
                <w:rFonts w:ascii="標楷體" w:eastAsia="標楷體" w:hAnsi="標楷體" w:hint="eastAsia"/>
                <w:sz w:val="28"/>
                <w:szCs w:val="28"/>
                <w:lang w:eastAsia="zh-HK"/>
              </w:rPr>
              <w:t>建議未來改善其工作負荷及予以加給</w:t>
            </w:r>
            <w:r w:rsidRPr="009F5661">
              <w:rPr>
                <w:rFonts w:ascii="標楷體" w:eastAsia="標楷體" w:hAnsi="標楷體" w:hint="eastAsia"/>
                <w:sz w:val="28"/>
                <w:szCs w:val="28"/>
              </w:rPr>
              <w:t>。</w:t>
            </w:r>
            <w:r w:rsidR="00DA5A1E">
              <w:rPr>
                <w:rFonts w:ascii="標楷體" w:eastAsia="標楷體" w:hAnsi="標楷體" w:hint="eastAsia"/>
                <w:sz w:val="28"/>
                <w:szCs w:val="28"/>
              </w:rPr>
              <w:t>(資訊中心</w:t>
            </w:r>
            <w:r w:rsidR="00DA5A1E" w:rsidRPr="009F5661">
              <w:rPr>
                <w:rFonts w:ascii="標楷體" w:eastAsia="標楷體" w:hAnsi="標楷體" w:hint="eastAsia"/>
                <w:sz w:val="28"/>
                <w:szCs w:val="28"/>
              </w:rPr>
              <w:t>通訊與作業管理</w:t>
            </w:r>
            <w:r w:rsidR="00DA5A1E">
              <w:rPr>
                <w:rFonts w:ascii="標楷體" w:eastAsia="標楷體" w:hAnsi="標楷體" w:hint="eastAsia"/>
                <w:sz w:val="28"/>
                <w:szCs w:val="28"/>
              </w:rPr>
              <w:t>)</w:t>
            </w:r>
          </w:p>
        </w:tc>
        <w:tc>
          <w:tcPr>
            <w:tcW w:w="3780" w:type="dxa"/>
          </w:tcPr>
          <w:p w:rsidR="00035006" w:rsidRPr="00AC3840" w:rsidRDefault="00035006" w:rsidP="00AC3840">
            <w:pPr>
              <w:spacing w:line="400" w:lineRule="exact"/>
              <w:jc w:val="both"/>
              <w:rPr>
                <w:rFonts w:ascii="標楷體" w:eastAsia="標楷體" w:hAnsi="標楷體" w:cs="Times New Roman"/>
                <w:szCs w:val="24"/>
              </w:rPr>
            </w:pPr>
          </w:p>
        </w:tc>
        <w:tc>
          <w:tcPr>
            <w:tcW w:w="2180" w:type="dxa"/>
          </w:tcPr>
          <w:p w:rsidR="00035006" w:rsidRPr="00AC3840" w:rsidRDefault="00035006" w:rsidP="00AC3840">
            <w:pPr>
              <w:spacing w:line="400" w:lineRule="exact"/>
              <w:jc w:val="both"/>
              <w:rPr>
                <w:rFonts w:ascii="標楷體" w:eastAsia="標楷體" w:hAnsi="標楷體" w:cs="Times New Roman"/>
                <w:szCs w:val="24"/>
              </w:rPr>
            </w:pPr>
          </w:p>
        </w:tc>
      </w:tr>
      <w:tr w:rsidR="00035006" w:rsidRPr="00AC3840" w:rsidTr="00974158">
        <w:trPr>
          <w:trHeight w:val="397"/>
          <w:jc w:val="center"/>
        </w:trPr>
        <w:tc>
          <w:tcPr>
            <w:tcW w:w="778" w:type="dxa"/>
          </w:tcPr>
          <w:p w:rsidR="00035006" w:rsidRPr="00AC3840" w:rsidRDefault="00035006" w:rsidP="00AC3840">
            <w:pPr>
              <w:snapToGrid w:val="0"/>
              <w:spacing w:line="340" w:lineRule="exact"/>
              <w:rPr>
                <w:rFonts w:ascii="標楷體" w:eastAsia="標楷體" w:hAnsi="標楷體" w:cs="Times New Roman"/>
                <w:szCs w:val="24"/>
              </w:rPr>
            </w:pPr>
            <w:r>
              <w:rPr>
                <w:rFonts w:ascii="標楷體" w:eastAsia="標楷體" w:hAnsi="標楷體" w:cs="Times New Roman" w:hint="eastAsia"/>
                <w:szCs w:val="24"/>
              </w:rPr>
              <w:lastRenderedPageBreak/>
              <w:t>19</w:t>
            </w:r>
          </w:p>
        </w:tc>
        <w:tc>
          <w:tcPr>
            <w:tcW w:w="3622" w:type="dxa"/>
          </w:tcPr>
          <w:p w:rsidR="00035006" w:rsidRPr="009F5661" w:rsidRDefault="00035006" w:rsidP="00035006">
            <w:pPr>
              <w:spacing w:line="360" w:lineRule="exact"/>
              <w:rPr>
                <w:rFonts w:ascii="標楷體" w:eastAsia="標楷體" w:hAnsi="標楷體"/>
                <w:sz w:val="28"/>
                <w:szCs w:val="28"/>
              </w:rPr>
            </w:pPr>
            <w:r w:rsidRPr="009F5661">
              <w:rPr>
                <w:rFonts w:ascii="標楷體" w:eastAsia="標楷體" w:hAnsi="標楷體" w:hint="eastAsia"/>
                <w:sz w:val="28"/>
                <w:szCs w:val="28"/>
                <w:lang w:eastAsia="zh-HK"/>
              </w:rPr>
              <w:t>目前資訊中心網路組僅有二位網管技術人員</w:t>
            </w:r>
            <w:r w:rsidRPr="009F5661">
              <w:rPr>
                <w:rFonts w:ascii="標楷體" w:eastAsia="標楷體" w:hAnsi="標楷體" w:hint="eastAsia"/>
                <w:sz w:val="28"/>
                <w:szCs w:val="28"/>
              </w:rPr>
              <w:t>,</w:t>
            </w:r>
            <w:r w:rsidRPr="009F5661">
              <w:rPr>
                <w:rFonts w:ascii="標楷體" w:eastAsia="標楷體" w:hAnsi="標楷體" w:hint="eastAsia"/>
                <w:sz w:val="28"/>
                <w:szCs w:val="28"/>
                <w:lang w:eastAsia="zh-HK"/>
              </w:rPr>
              <w:t>但要負責機房管理、</w:t>
            </w:r>
            <w:proofErr w:type="gramStart"/>
            <w:r w:rsidRPr="009F5661">
              <w:rPr>
                <w:rFonts w:ascii="標楷體" w:eastAsia="標楷體" w:hAnsi="標楷體" w:hint="eastAsia"/>
                <w:sz w:val="28"/>
                <w:szCs w:val="28"/>
                <w:lang w:eastAsia="zh-HK"/>
              </w:rPr>
              <w:t>資安通報</w:t>
            </w:r>
            <w:proofErr w:type="gramEnd"/>
            <w:r w:rsidRPr="009F5661">
              <w:rPr>
                <w:rFonts w:ascii="標楷體" w:eastAsia="標楷體" w:hAnsi="標楷體" w:hint="eastAsia"/>
                <w:sz w:val="28"/>
                <w:szCs w:val="28"/>
                <w:lang w:eastAsia="zh-HK"/>
              </w:rPr>
              <w:t>、通訊管理等全校網路環境及設備之管理維護</w:t>
            </w:r>
            <w:r w:rsidRPr="009F5661">
              <w:rPr>
                <w:rFonts w:ascii="標楷體" w:eastAsia="標楷體" w:hAnsi="標楷體" w:hint="eastAsia"/>
                <w:sz w:val="28"/>
                <w:szCs w:val="28"/>
              </w:rPr>
              <w:t>，</w:t>
            </w:r>
            <w:r w:rsidRPr="009F5661">
              <w:rPr>
                <w:rFonts w:ascii="標楷體" w:eastAsia="標楷體" w:hAnsi="標楷體" w:hint="eastAsia"/>
                <w:sz w:val="28"/>
                <w:szCs w:val="28"/>
                <w:lang w:eastAsia="zh-HK"/>
              </w:rPr>
              <w:t>同時還要推行資訊安全技術檢測與管理體系之推行</w:t>
            </w:r>
            <w:r w:rsidRPr="009F5661">
              <w:rPr>
                <w:rFonts w:ascii="標楷體" w:eastAsia="標楷體" w:hAnsi="標楷體" w:hint="eastAsia"/>
                <w:sz w:val="28"/>
                <w:szCs w:val="28"/>
              </w:rPr>
              <w:t>，</w:t>
            </w:r>
            <w:r w:rsidRPr="009F5661">
              <w:rPr>
                <w:rFonts w:ascii="標楷體" w:eastAsia="標楷體" w:hAnsi="標楷體" w:hint="eastAsia"/>
                <w:sz w:val="28"/>
                <w:szCs w:val="28"/>
                <w:lang w:eastAsia="zh-HK"/>
              </w:rPr>
              <w:t>另外還要依教育部資安通報警示即時回應以及輪值處理學校緊急事件</w:t>
            </w:r>
            <w:r w:rsidRPr="009F5661">
              <w:rPr>
                <w:rFonts w:ascii="標楷體" w:eastAsia="標楷體" w:hAnsi="標楷體" w:hint="eastAsia"/>
                <w:sz w:val="28"/>
                <w:szCs w:val="28"/>
              </w:rPr>
              <w:t>。</w:t>
            </w:r>
            <w:r w:rsidRPr="009F5661">
              <w:rPr>
                <w:rFonts w:ascii="標楷體" w:eastAsia="標楷體" w:hAnsi="標楷體" w:hint="eastAsia"/>
                <w:sz w:val="28"/>
                <w:szCs w:val="28"/>
                <w:lang w:eastAsia="zh-HK"/>
              </w:rPr>
              <w:t>不僅人力負荷過於繁重</w:t>
            </w:r>
            <w:r w:rsidRPr="009F5661">
              <w:rPr>
                <w:rFonts w:ascii="標楷體" w:eastAsia="標楷體" w:hAnsi="標楷體" w:hint="eastAsia"/>
                <w:sz w:val="28"/>
                <w:szCs w:val="28"/>
              </w:rPr>
              <w:t>，</w:t>
            </w:r>
            <w:r w:rsidRPr="009F5661">
              <w:rPr>
                <w:rFonts w:ascii="標楷體" w:eastAsia="標楷體" w:hAnsi="標楷體" w:hint="eastAsia"/>
                <w:sz w:val="28"/>
                <w:szCs w:val="28"/>
                <w:lang w:eastAsia="zh-HK"/>
              </w:rPr>
              <w:t>下班後輪值待命處理異常通報事件亦為額外工作負擔</w:t>
            </w:r>
            <w:r w:rsidRPr="009F5661">
              <w:rPr>
                <w:rFonts w:ascii="標楷體" w:eastAsia="標楷體" w:hAnsi="標楷體" w:hint="eastAsia"/>
                <w:sz w:val="28"/>
                <w:szCs w:val="28"/>
              </w:rPr>
              <w:t>，</w:t>
            </w:r>
            <w:r w:rsidRPr="009F5661">
              <w:rPr>
                <w:rFonts w:ascii="標楷體" w:eastAsia="標楷體" w:hAnsi="標楷體" w:hint="eastAsia"/>
                <w:sz w:val="28"/>
                <w:szCs w:val="28"/>
                <w:lang w:eastAsia="zh-HK"/>
              </w:rPr>
              <w:t>並未有對應之職務津貼或加給</w:t>
            </w:r>
            <w:r w:rsidRPr="009F5661">
              <w:rPr>
                <w:rFonts w:ascii="標楷體" w:eastAsia="標楷體" w:hAnsi="標楷體" w:hint="eastAsia"/>
                <w:sz w:val="28"/>
                <w:szCs w:val="28"/>
              </w:rPr>
              <w:t>，</w:t>
            </w:r>
            <w:r w:rsidRPr="009F5661">
              <w:rPr>
                <w:rFonts w:ascii="標楷體" w:eastAsia="標楷體" w:hAnsi="標楷體" w:hint="eastAsia"/>
                <w:sz w:val="28"/>
                <w:szCs w:val="28"/>
                <w:lang w:eastAsia="zh-HK"/>
              </w:rPr>
              <w:t>建議未來改善其工作負荷及予以加給</w:t>
            </w:r>
            <w:r w:rsidRPr="009F5661">
              <w:rPr>
                <w:rFonts w:ascii="標楷體" w:eastAsia="標楷體" w:hAnsi="標楷體" w:hint="eastAsia"/>
                <w:sz w:val="28"/>
                <w:szCs w:val="28"/>
              </w:rPr>
              <w:t>。</w:t>
            </w:r>
            <w:r w:rsidR="00DA5A1E">
              <w:rPr>
                <w:rFonts w:ascii="標楷體" w:eastAsia="標楷體" w:hAnsi="標楷體" w:hint="eastAsia"/>
                <w:sz w:val="28"/>
                <w:szCs w:val="28"/>
              </w:rPr>
              <w:t>(資訊中心</w:t>
            </w:r>
            <w:r w:rsidR="00DA5A1E" w:rsidRPr="009F5661">
              <w:rPr>
                <w:rFonts w:ascii="標楷體" w:eastAsia="標楷體" w:hAnsi="標楷體" w:hint="eastAsia"/>
                <w:sz w:val="28"/>
                <w:szCs w:val="28"/>
              </w:rPr>
              <w:t>資訊安全事件處理</w:t>
            </w:r>
            <w:r w:rsidR="00DA5A1E">
              <w:rPr>
                <w:rFonts w:ascii="標楷體" w:eastAsia="標楷體" w:hAnsi="標楷體" w:hint="eastAsia"/>
                <w:sz w:val="28"/>
                <w:szCs w:val="28"/>
              </w:rPr>
              <w:t>)</w:t>
            </w:r>
          </w:p>
        </w:tc>
        <w:tc>
          <w:tcPr>
            <w:tcW w:w="3780" w:type="dxa"/>
          </w:tcPr>
          <w:p w:rsidR="00035006" w:rsidRPr="00AC3840" w:rsidRDefault="00035006" w:rsidP="00AC3840">
            <w:pPr>
              <w:spacing w:line="400" w:lineRule="exact"/>
              <w:jc w:val="both"/>
              <w:rPr>
                <w:rFonts w:ascii="標楷體" w:eastAsia="標楷體" w:hAnsi="標楷體" w:cs="Times New Roman"/>
                <w:szCs w:val="24"/>
              </w:rPr>
            </w:pPr>
          </w:p>
        </w:tc>
        <w:tc>
          <w:tcPr>
            <w:tcW w:w="2180" w:type="dxa"/>
          </w:tcPr>
          <w:p w:rsidR="00035006" w:rsidRPr="00AC3840" w:rsidRDefault="00035006" w:rsidP="00AC3840">
            <w:pPr>
              <w:spacing w:line="400" w:lineRule="exact"/>
              <w:jc w:val="both"/>
              <w:rPr>
                <w:rFonts w:ascii="標楷體" w:eastAsia="標楷體" w:hAnsi="標楷體" w:cs="Times New Roman"/>
                <w:szCs w:val="24"/>
              </w:rPr>
            </w:pPr>
          </w:p>
        </w:tc>
      </w:tr>
      <w:tr w:rsidR="00035006" w:rsidRPr="00AC3840" w:rsidTr="00974158">
        <w:trPr>
          <w:trHeight w:val="397"/>
          <w:jc w:val="center"/>
        </w:trPr>
        <w:tc>
          <w:tcPr>
            <w:tcW w:w="778" w:type="dxa"/>
          </w:tcPr>
          <w:p w:rsidR="00035006" w:rsidRPr="00AC3840" w:rsidRDefault="00035006" w:rsidP="00AC3840">
            <w:pPr>
              <w:snapToGrid w:val="0"/>
              <w:spacing w:line="340" w:lineRule="exact"/>
              <w:rPr>
                <w:rFonts w:ascii="標楷體" w:eastAsia="標楷體" w:hAnsi="標楷體" w:cs="Times New Roman"/>
                <w:szCs w:val="24"/>
              </w:rPr>
            </w:pPr>
          </w:p>
        </w:tc>
        <w:tc>
          <w:tcPr>
            <w:tcW w:w="3622" w:type="dxa"/>
          </w:tcPr>
          <w:p w:rsidR="00035006" w:rsidRPr="00AC3840" w:rsidRDefault="00035006" w:rsidP="00AC3840">
            <w:pPr>
              <w:spacing w:line="400" w:lineRule="exact"/>
              <w:jc w:val="both"/>
              <w:rPr>
                <w:rFonts w:ascii="標楷體" w:eastAsia="標楷體" w:hAnsi="標楷體" w:cs="Times New Roman"/>
                <w:szCs w:val="24"/>
              </w:rPr>
            </w:pPr>
          </w:p>
        </w:tc>
        <w:tc>
          <w:tcPr>
            <w:tcW w:w="3780" w:type="dxa"/>
          </w:tcPr>
          <w:p w:rsidR="00035006" w:rsidRPr="00AC3840" w:rsidRDefault="00035006" w:rsidP="00AC3840">
            <w:pPr>
              <w:spacing w:line="400" w:lineRule="exact"/>
              <w:jc w:val="both"/>
              <w:rPr>
                <w:rFonts w:ascii="標楷體" w:eastAsia="標楷體" w:hAnsi="標楷體" w:cs="Times New Roman"/>
                <w:szCs w:val="24"/>
              </w:rPr>
            </w:pPr>
          </w:p>
        </w:tc>
        <w:tc>
          <w:tcPr>
            <w:tcW w:w="2180" w:type="dxa"/>
          </w:tcPr>
          <w:p w:rsidR="00035006" w:rsidRPr="00AC3840" w:rsidRDefault="00035006" w:rsidP="00AC3840">
            <w:pPr>
              <w:spacing w:line="400" w:lineRule="exact"/>
              <w:jc w:val="both"/>
              <w:rPr>
                <w:rFonts w:ascii="標楷體" w:eastAsia="標楷體" w:hAnsi="標楷體" w:cs="Times New Roman"/>
                <w:szCs w:val="24"/>
              </w:rPr>
            </w:pPr>
          </w:p>
        </w:tc>
      </w:tr>
      <w:tr w:rsidR="00035006" w:rsidRPr="00AC3840" w:rsidTr="00974158">
        <w:trPr>
          <w:trHeight w:val="305"/>
          <w:jc w:val="center"/>
        </w:trPr>
        <w:tc>
          <w:tcPr>
            <w:tcW w:w="10360" w:type="dxa"/>
            <w:gridSpan w:val="4"/>
          </w:tcPr>
          <w:p w:rsidR="00035006" w:rsidRPr="00AC3840" w:rsidRDefault="00035006" w:rsidP="00AC3840">
            <w:pPr>
              <w:spacing w:line="380" w:lineRule="exact"/>
              <w:jc w:val="both"/>
              <w:rPr>
                <w:rFonts w:ascii="標楷體" w:eastAsia="標楷體" w:hAnsi="標楷體" w:cs="Times New Roman"/>
                <w:sz w:val="28"/>
                <w:szCs w:val="28"/>
              </w:rPr>
            </w:pPr>
            <w:r w:rsidRPr="00AC3840">
              <w:rPr>
                <w:rFonts w:ascii="標楷體" w:eastAsia="標楷體" w:hAnsi="標楷體" w:cs="Times New Roman" w:hint="eastAsia"/>
                <w:sz w:val="28"/>
                <w:szCs w:val="28"/>
              </w:rPr>
              <w:t>稽核評估職能單位所發現缺失及所提興革建議</w:t>
            </w:r>
          </w:p>
        </w:tc>
      </w:tr>
      <w:tr w:rsidR="00035006" w:rsidRPr="00AC3840" w:rsidTr="00974158">
        <w:trPr>
          <w:trHeight w:val="505"/>
          <w:jc w:val="center"/>
        </w:trPr>
        <w:tc>
          <w:tcPr>
            <w:tcW w:w="778" w:type="dxa"/>
          </w:tcPr>
          <w:p w:rsidR="00035006" w:rsidRPr="00AC3840" w:rsidRDefault="00035006" w:rsidP="00AC3840">
            <w:pPr>
              <w:adjustRightInd w:val="0"/>
              <w:snapToGrid w:val="0"/>
              <w:spacing w:line="380" w:lineRule="exact"/>
              <w:rPr>
                <w:rFonts w:ascii="標楷體" w:eastAsia="標楷體" w:hAnsi="標楷體" w:cs="Times New Roman"/>
                <w:sz w:val="20"/>
                <w:szCs w:val="20"/>
              </w:rPr>
            </w:pPr>
          </w:p>
        </w:tc>
        <w:tc>
          <w:tcPr>
            <w:tcW w:w="3622" w:type="dxa"/>
          </w:tcPr>
          <w:p w:rsidR="00035006" w:rsidRPr="00AC3840" w:rsidRDefault="00035006" w:rsidP="00AC3840">
            <w:pPr>
              <w:adjustRightInd w:val="0"/>
              <w:snapToGrid w:val="0"/>
              <w:spacing w:line="380" w:lineRule="exact"/>
              <w:rPr>
                <w:rFonts w:ascii="標楷體" w:eastAsia="標楷體" w:hAnsi="標楷體" w:cs="Times New Roman"/>
                <w:sz w:val="20"/>
                <w:szCs w:val="20"/>
              </w:rPr>
            </w:pPr>
          </w:p>
        </w:tc>
        <w:tc>
          <w:tcPr>
            <w:tcW w:w="3780" w:type="dxa"/>
          </w:tcPr>
          <w:p w:rsidR="00035006" w:rsidRPr="00AC3840" w:rsidRDefault="00035006" w:rsidP="00AC3840">
            <w:pPr>
              <w:adjustRightInd w:val="0"/>
              <w:snapToGrid w:val="0"/>
              <w:spacing w:line="380" w:lineRule="exact"/>
              <w:rPr>
                <w:rFonts w:ascii="標楷體" w:eastAsia="標楷體" w:hAnsi="標楷體" w:cs="Times New Roman"/>
                <w:sz w:val="20"/>
                <w:szCs w:val="20"/>
              </w:rPr>
            </w:pPr>
          </w:p>
        </w:tc>
        <w:tc>
          <w:tcPr>
            <w:tcW w:w="2180" w:type="dxa"/>
          </w:tcPr>
          <w:p w:rsidR="00035006" w:rsidRPr="00AC3840" w:rsidRDefault="00035006" w:rsidP="00AC3840">
            <w:pPr>
              <w:adjustRightInd w:val="0"/>
              <w:snapToGrid w:val="0"/>
              <w:spacing w:line="380" w:lineRule="exact"/>
              <w:rPr>
                <w:rFonts w:ascii="標楷體" w:eastAsia="標楷體" w:hAnsi="標楷體" w:cs="Times New Roman"/>
                <w:sz w:val="20"/>
                <w:szCs w:val="20"/>
              </w:rPr>
            </w:pPr>
          </w:p>
        </w:tc>
      </w:tr>
      <w:tr w:rsidR="00035006" w:rsidRPr="00AC3840" w:rsidTr="00974158">
        <w:trPr>
          <w:trHeight w:val="296"/>
          <w:jc w:val="center"/>
        </w:trPr>
        <w:tc>
          <w:tcPr>
            <w:tcW w:w="10360" w:type="dxa"/>
            <w:gridSpan w:val="4"/>
          </w:tcPr>
          <w:p w:rsidR="00035006" w:rsidRPr="00AC3840" w:rsidRDefault="00035006" w:rsidP="00AC3840">
            <w:pPr>
              <w:snapToGrid w:val="0"/>
              <w:spacing w:line="380" w:lineRule="exact"/>
              <w:jc w:val="both"/>
              <w:rPr>
                <w:rFonts w:ascii="標楷體" w:eastAsia="標楷體" w:hAnsi="標楷體" w:cs="Times New Roman"/>
                <w:sz w:val="28"/>
                <w:szCs w:val="28"/>
              </w:rPr>
            </w:pPr>
            <w:r w:rsidRPr="00AC3840">
              <w:rPr>
                <w:rFonts w:ascii="標楷體" w:eastAsia="標楷體" w:hAnsi="標楷體" w:cs="Times New Roman" w:hint="eastAsia"/>
                <w:sz w:val="28"/>
                <w:szCs w:val="28"/>
              </w:rPr>
              <w:t>監察院彈劾與糾正</w:t>
            </w:r>
            <w:r w:rsidRPr="00AC3840">
              <w:rPr>
                <w:rFonts w:ascii="標楷體" w:eastAsia="標楷體" w:hAnsi="標楷體" w:cs="Times New Roman"/>
                <w:sz w:val="28"/>
                <w:szCs w:val="28"/>
              </w:rPr>
              <w:t>(</w:t>
            </w:r>
            <w:r w:rsidRPr="00AC3840">
              <w:rPr>
                <w:rFonts w:ascii="標楷體" w:eastAsia="標楷體" w:hAnsi="標楷體" w:cs="Times New Roman" w:hint="eastAsia"/>
                <w:sz w:val="28"/>
                <w:szCs w:val="28"/>
              </w:rPr>
              <w:t>舉</w:t>
            </w:r>
            <w:r w:rsidRPr="00AC3840">
              <w:rPr>
                <w:rFonts w:ascii="標楷體" w:eastAsia="標楷體" w:hAnsi="標楷體" w:cs="Times New Roman"/>
                <w:sz w:val="28"/>
                <w:szCs w:val="28"/>
              </w:rPr>
              <w:t>)</w:t>
            </w:r>
            <w:r w:rsidRPr="00AC3840">
              <w:rPr>
                <w:rFonts w:ascii="標楷體" w:eastAsia="標楷體" w:hAnsi="標楷體" w:cs="Times New Roman" w:hint="eastAsia"/>
                <w:sz w:val="28"/>
                <w:szCs w:val="28"/>
              </w:rPr>
              <w:t>案件或提出其他調查意見，涉及內部控制部分</w:t>
            </w:r>
          </w:p>
        </w:tc>
      </w:tr>
      <w:tr w:rsidR="00035006" w:rsidRPr="00AC3840" w:rsidTr="00974158">
        <w:trPr>
          <w:trHeight w:val="491"/>
          <w:jc w:val="center"/>
        </w:trPr>
        <w:tc>
          <w:tcPr>
            <w:tcW w:w="778" w:type="dxa"/>
          </w:tcPr>
          <w:p w:rsidR="00035006" w:rsidRPr="00AC3840" w:rsidRDefault="00035006" w:rsidP="00AC3840">
            <w:pPr>
              <w:adjustRightInd w:val="0"/>
              <w:snapToGrid w:val="0"/>
              <w:spacing w:line="380" w:lineRule="exact"/>
              <w:rPr>
                <w:rFonts w:ascii="標楷體" w:eastAsia="標楷體" w:hAnsi="標楷體" w:cs="Times New Roman"/>
                <w:sz w:val="20"/>
                <w:szCs w:val="20"/>
              </w:rPr>
            </w:pPr>
          </w:p>
        </w:tc>
        <w:tc>
          <w:tcPr>
            <w:tcW w:w="3622" w:type="dxa"/>
          </w:tcPr>
          <w:p w:rsidR="00035006" w:rsidRPr="00AC3840" w:rsidRDefault="00035006" w:rsidP="00AC3840">
            <w:pPr>
              <w:adjustRightInd w:val="0"/>
              <w:snapToGrid w:val="0"/>
              <w:spacing w:line="380" w:lineRule="exact"/>
              <w:rPr>
                <w:rFonts w:ascii="標楷體" w:eastAsia="標楷體" w:hAnsi="標楷體" w:cs="Times New Roman"/>
                <w:sz w:val="20"/>
                <w:szCs w:val="20"/>
              </w:rPr>
            </w:pPr>
          </w:p>
        </w:tc>
        <w:tc>
          <w:tcPr>
            <w:tcW w:w="3780" w:type="dxa"/>
          </w:tcPr>
          <w:p w:rsidR="00035006" w:rsidRPr="00AC3840" w:rsidRDefault="00035006" w:rsidP="00AC3840">
            <w:pPr>
              <w:adjustRightInd w:val="0"/>
              <w:snapToGrid w:val="0"/>
              <w:spacing w:line="380" w:lineRule="exact"/>
              <w:rPr>
                <w:rFonts w:ascii="標楷體" w:eastAsia="標楷體" w:hAnsi="標楷體" w:cs="Times New Roman"/>
                <w:sz w:val="20"/>
                <w:szCs w:val="20"/>
              </w:rPr>
            </w:pPr>
          </w:p>
        </w:tc>
        <w:tc>
          <w:tcPr>
            <w:tcW w:w="2180" w:type="dxa"/>
          </w:tcPr>
          <w:p w:rsidR="00035006" w:rsidRPr="00AC3840" w:rsidRDefault="00035006" w:rsidP="00AC3840">
            <w:pPr>
              <w:adjustRightInd w:val="0"/>
              <w:snapToGrid w:val="0"/>
              <w:spacing w:line="380" w:lineRule="exact"/>
              <w:rPr>
                <w:rFonts w:ascii="標楷體" w:eastAsia="標楷體" w:hAnsi="標楷體" w:cs="Times New Roman"/>
                <w:sz w:val="20"/>
                <w:szCs w:val="20"/>
              </w:rPr>
            </w:pPr>
          </w:p>
        </w:tc>
      </w:tr>
      <w:tr w:rsidR="00035006" w:rsidRPr="00AC3840" w:rsidTr="00974158">
        <w:trPr>
          <w:trHeight w:val="384"/>
          <w:jc w:val="center"/>
        </w:trPr>
        <w:tc>
          <w:tcPr>
            <w:tcW w:w="10360" w:type="dxa"/>
            <w:gridSpan w:val="4"/>
          </w:tcPr>
          <w:p w:rsidR="00035006" w:rsidRPr="00AC3840" w:rsidRDefault="00035006" w:rsidP="00AC3840">
            <w:pPr>
              <w:snapToGrid w:val="0"/>
              <w:spacing w:line="380" w:lineRule="exact"/>
              <w:jc w:val="both"/>
              <w:rPr>
                <w:rFonts w:ascii="標楷體" w:eastAsia="標楷體" w:hAnsi="標楷體" w:cs="Times New Roman"/>
                <w:sz w:val="28"/>
                <w:szCs w:val="28"/>
              </w:rPr>
            </w:pPr>
            <w:r w:rsidRPr="00AC3840">
              <w:rPr>
                <w:rFonts w:ascii="標楷體" w:eastAsia="標楷體" w:hAnsi="標楷體" w:cs="Times New Roman" w:hint="eastAsia"/>
                <w:sz w:val="28"/>
                <w:szCs w:val="28"/>
              </w:rPr>
              <w:t>審計部中央政府總決算審核報告重要審核意見，涉及內部控制部分</w:t>
            </w:r>
          </w:p>
        </w:tc>
      </w:tr>
      <w:tr w:rsidR="00035006" w:rsidRPr="00AC3840" w:rsidTr="00974158">
        <w:trPr>
          <w:trHeight w:val="491"/>
          <w:jc w:val="center"/>
        </w:trPr>
        <w:tc>
          <w:tcPr>
            <w:tcW w:w="778" w:type="dxa"/>
            <w:vAlign w:val="center"/>
          </w:tcPr>
          <w:p w:rsidR="00035006" w:rsidRPr="00AC3840" w:rsidRDefault="00035006" w:rsidP="00AC3840">
            <w:pPr>
              <w:adjustRightInd w:val="0"/>
              <w:snapToGrid w:val="0"/>
              <w:spacing w:line="380" w:lineRule="exact"/>
              <w:rPr>
                <w:rFonts w:ascii="標楷體" w:eastAsia="標楷體" w:hAnsi="標楷體" w:cs="Times New Roman"/>
                <w:sz w:val="20"/>
                <w:szCs w:val="20"/>
              </w:rPr>
            </w:pPr>
          </w:p>
        </w:tc>
        <w:tc>
          <w:tcPr>
            <w:tcW w:w="3622" w:type="dxa"/>
            <w:vAlign w:val="center"/>
          </w:tcPr>
          <w:p w:rsidR="00035006" w:rsidRPr="00AC3840" w:rsidRDefault="00035006" w:rsidP="00AC3840">
            <w:pPr>
              <w:adjustRightInd w:val="0"/>
              <w:snapToGrid w:val="0"/>
              <w:spacing w:line="380" w:lineRule="exact"/>
              <w:rPr>
                <w:rFonts w:ascii="標楷體" w:eastAsia="標楷體" w:hAnsi="標楷體" w:cs="Times New Roman"/>
                <w:sz w:val="20"/>
                <w:szCs w:val="20"/>
              </w:rPr>
            </w:pPr>
          </w:p>
        </w:tc>
        <w:tc>
          <w:tcPr>
            <w:tcW w:w="3780" w:type="dxa"/>
            <w:vAlign w:val="center"/>
          </w:tcPr>
          <w:p w:rsidR="00035006" w:rsidRPr="00AC3840" w:rsidRDefault="00035006" w:rsidP="00AC3840">
            <w:pPr>
              <w:adjustRightInd w:val="0"/>
              <w:snapToGrid w:val="0"/>
              <w:spacing w:line="380" w:lineRule="exact"/>
              <w:rPr>
                <w:rFonts w:ascii="標楷體" w:eastAsia="標楷體" w:hAnsi="標楷體" w:cs="Times New Roman"/>
                <w:sz w:val="20"/>
                <w:szCs w:val="20"/>
              </w:rPr>
            </w:pPr>
          </w:p>
        </w:tc>
        <w:tc>
          <w:tcPr>
            <w:tcW w:w="2180" w:type="dxa"/>
            <w:vAlign w:val="center"/>
          </w:tcPr>
          <w:p w:rsidR="00035006" w:rsidRPr="00AC3840" w:rsidRDefault="00035006" w:rsidP="00AC3840">
            <w:pPr>
              <w:adjustRightInd w:val="0"/>
              <w:snapToGrid w:val="0"/>
              <w:spacing w:line="380" w:lineRule="exact"/>
              <w:rPr>
                <w:rFonts w:ascii="標楷體" w:eastAsia="標楷體" w:hAnsi="標楷體" w:cs="Times New Roman"/>
                <w:sz w:val="20"/>
                <w:szCs w:val="20"/>
              </w:rPr>
            </w:pPr>
          </w:p>
        </w:tc>
      </w:tr>
      <w:tr w:rsidR="00035006" w:rsidRPr="00AC3840" w:rsidTr="00974158">
        <w:trPr>
          <w:trHeight w:val="384"/>
          <w:jc w:val="center"/>
        </w:trPr>
        <w:tc>
          <w:tcPr>
            <w:tcW w:w="10360" w:type="dxa"/>
            <w:gridSpan w:val="4"/>
          </w:tcPr>
          <w:p w:rsidR="00035006" w:rsidRPr="00AC3840" w:rsidRDefault="00035006" w:rsidP="00AC3840">
            <w:pPr>
              <w:snapToGrid w:val="0"/>
              <w:spacing w:line="380" w:lineRule="exact"/>
              <w:jc w:val="both"/>
              <w:rPr>
                <w:rFonts w:ascii="標楷體" w:eastAsia="標楷體" w:hAnsi="標楷體" w:cs="Times New Roman"/>
                <w:sz w:val="28"/>
                <w:szCs w:val="28"/>
              </w:rPr>
            </w:pPr>
            <w:r w:rsidRPr="00AC3840">
              <w:rPr>
                <w:rFonts w:ascii="標楷體" w:eastAsia="標楷體" w:hAnsi="標楷體" w:cs="Times New Roman" w:hint="eastAsia"/>
                <w:sz w:val="28"/>
                <w:szCs w:val="28"/>
              </w:rPr>
              <w:t>上級與各權責機關（單位）督導所提缺失及興革建議</w:t>
            </w:r>
          </w:p>
        </w:tc>
      </w:tr>
      <w:tr w:rsidR="00035006" w:rsidRPr="00AC3840" w:rsidTr="00974158">
        <w:trPr>
          <w:trHeight w:val="470"/>
          <w:jc w:val="center"/>
        </w:trPr>
        <w:tc>
          <w:tcPr>
            <w:tcW w:w="778" w:type="dxa"/>
          </w:tcPr>
          <w:p w:rsidR="00035006" w:rsidRPr="00AC3840" w:rsidRDefault="00035006" w:rsidP="00AC3840">
            <w:pPr>
              <w:adjustRightInd w:val="0"/>
              <w:snapToGrid w:val="0"/>
              <w:spacing w:line="380" w:lineRule="exact"/>
              <w:rPr>
                <w:rFonts w:ascii="標楷體" w:eastAsia="標楷體" w:hAnsi="標楷體" w:cs="Times New Roman"/>
                <w:sz w:val="20"/>
                <w:szCs w:val="20"/>
              </w:rPr>
            </w:pPr>
          </w:p>
        </w:tc>
        <w:tc>
          <w:tcPr>
            <w:tcW w:w="3622" w:type="dxa"/>
          </w:tcPr>
          <w:p w:rsidR="00035006" w:rsidRPr="00AC3840" w:rsidRDefault="00035006" w:rsidP="00AC3840">
            <w:pPr>
              <w:adjustRightInd w:val="0"/>
              <w:snapToGrid w:val="0"/>
              <w:spacing w:line="380" w:lineRule="exact"/>
              <w:rPr>
                <w:rFonts w:ascii="標楷體" w:eastAsia="標楷體" w:hAnsi="標楷體" w:cs="Times New Roman"/>
                <w:sz w:val="20"/>
                <w:szCs w:val="20"/>
              </w:rPr>
            </w:pPr>
          </w:p>
        </w:tc>
        <w:tc>
          <w:tcPr>
            <w:tcW w:w="3780" w:type="dxa"/>
          </w:tcPr>
          <w:p w:rsidR="00035006" w:rsidRPr="00AC3840" w:rsidRDefault="00035006" w:rsidP="00AC3840">
            <w:pPr>
              <w:adjustRightInd w:val="0"/>
              <w:snapToGrid w:val="0"/>
              <w:spacing w:line="380" w:lineRule="exact"/>
              <w:rPr>
                <w:rFonts w:ascii="標楷體" w:eastAsia="標楷體" w:hAnsi="標楷體" w:cs="Times New Roman"/>
                <w:sz w:val="20"/>
                <w:szCs w:val="20"/>
              </w:rPr>
            </w:pPr>
          </w:p>
        </w:tc>
        <w:tc>
          <w:tcPr>
            <w:tcW w:w="2180" w:type="dxa"/>
          </w:tcPr>
          <w:p w:rsidR="00035006" w:rsidRPr="00AC3840" w:rsidRDefault="00035006" w:rsidP="00AC3840">
            <w:pPr>
              <w:adjustRightInd w:val="0"/>
              <w:snapToGrid w:val="0"/>
              <w:spacing w:line="380" w:lineRule="exact"/>
              <w:rPr>
                <w:rFonts w:ascii="標楷體" w:eastAsia="標楷體" w:hAnsi="標楷體" w:cs="Times New Roman"/>
                <w:sz w:val="20"/>
                <w:szCs w:val="20"/>
              </w:rPr>
            </w:pPr>
          </w:p>
        </w:tc>
      </w:tr>
    </w:tbl>
    <w:p w:rsidR="00AC3840" w:rsidRPr="00AC3840" w:rsidRDefault="00AC3840" w:rsidP="00AC3840">
      <w:pPr>
        <w:adjustRightInd w:val="0"/>
        <w:snapToGrid w:val="0"/>
        <w:spacing w:line="260" w:lineRule="exact"/>
        <w:ind w:leftChars="-150" w:left="72" w:rightChars="-137" w:right="-329" w:hangingChars="180" w:hanging="432"/>
        <w:jc w:val="both"/>
        <w:rPr>
          <w:rFonts w:ascii="標楷體" w:eastAsia="標楷體" w:hAnsi="標楷體" w:cs="Times New Roman" w:hint="eastAsia"/>
          <w:szCs w:val="24"/>
        </w:rPr>
      </w:pPr>
      <w:proofErr w:type="gramStart"/>
      <w:r w:rsidRPr="00AC3840">
        <w:rPr>
          <w:rFonts w:ascii="標楷體" w:eastAsia="標楷體" w:hAnsi="標楷體" w:cs="Times New Roman" w:hint="eastAsia"/>
          <w:szCs w:val="24"/>
        </w:rPr>
        <w:t>註</w:t>
      </w:r>
      <w:proofErr w:type="gramEnd"/>
      <w:r w:rsidRPr="00AC3840">
        <w:rPr>
          <w:rFonts w:ascii="標楷體" w:eastAsia="標楷體" w:hAnsi="標楷體" w:cs="Times New Roman" w:hint="eastAsia"/>
          <w:szCs w:val="24"/>
        </w:rPr>
        <w:t>：機關於自行評估結果或內部稽核報告所列缺失及興革建議，如與稽核評估職能單位所發現缺失及所提建議、監察院彈劾與糾正</w:t>
      </w:r>
      <w:r w:rsidRPr="00AC3840">
        <w:rPr>
          <w:rFonts w:ascii="標楷體" w:eastAsia="標楷體" w:hAnsi="標楷體" w:cs="Times New Roman"/>
          <w:szCs w:val="24"/>
        </w:rPr>
        <w:t>(</w:t>
      </w:r>
      <w:r w:rsidRPr="00AC3840">
        <w:rPr>
          <w:rFonts w:ascii="標楷體" w:eastAsia="標楷體" w:hAnsi="標楷體" w:cs="Times New Roman" w:hint="eastAsia"/>
          <w:szCs w:val="24"/>
        </w:rPr>
        <w:t>舉</w:t>
      </w:r>
      <w:r w:rsidRPr="00AC3840">
        <w:rPr>
          <w:rFonts w:ascii="標楷體" w:eastAsia="標楷體" w:hAnsi="標楷體" w:cs="Times New Roman"/>
          <w:szCs w:val="24"/>
        </w:rPr>
        <w:t>)</w:t>
      </w:r>
      <w:r w:rsidRPr="00AC3840">
        <w:rPr>
          <w:rFonts w:ascii="標楷體" w:eastAsia="標楷體" w:hAnsi="標楷體" w:cs="Times New Roman" w:hint="eastAsia"/>
          <w:szCs w:val="24"/>
        </w:rPr>
        <w:t>案件或提出其他調查意見、審計部中央政府總決算審核報告重要審核意見、上級與各權責機關（單位）督導所提缺失及建議等重複時，得擇一填列並附註說明。</w:t>
      </w:r>
    </w:p>
    <w:p w:rsidR="008629F6" w:rsidRPr="00AC3840" w:rsidRDefault="008629F6"/>
    <w:sectPr w:rsidR="008629F6" w:rsidRPr="00AC3840" w:rsidSect="008810B3">
      <w:footerReference w:type="even" r:id="rId6"/>
      <w:footerReference w:type="default" r:id="rId7"/>
      <w:pgSz w:w="11906" w:h="16838"/>
      <w:pgMar w:top="902" w:right="1134" w:bottom="1077" w:left="1134" w:header="851" w:footer="613"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469" w:rsidRDefault="00DA5A1E" w:rsidP="008B67E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rsidR="00BC7469" w:rsidRDefault="00DA5A1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7EA" w:rsidRDefault="00DA5A1E" w:rsidP="003675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C7469" w:rsidRDefault="00DA5A1E">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91B91"/>
    <w:multiLevelType w:val="hybridMultilevel"/>
    <w:tmpl w:val="85F21598"/>
    <w:lvl w:ilvl="0" w:tplc="D25CB062">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9B25CB8"/>
    <w:multiLevelType w:val="hybridMultilevel"/>
    <w:tmpl w:val="8084D0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840"/>
    <w:rsid w:val="00035006"/>
    <w:rsid w:val="001C7245"/>
    <w:rsid w:val="008629F6"/>
    <w:rsid w:val="00AC3840"/>
    <w:rsid w:val="00DA5A1E"/>
    <w:rsid w:val="00F475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C3840"/>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AC3840"/>
    <w:rPr>
      <w:rFonts w:ascii="Times New Roman" w:eastAsia="新細明體" w:hAnsi="Times New Roman" w:cs="Times New Roman"/>
      <w:sz w:val="20"/>
      <w:szCs w:val="20"/>
    </w:rPr>
  </w:style>
  <w:style w:type="character" w:styleId="a5">
    <w:name w:val="page number"/>
    <w:basedOn w:val="a0"/>
    <w:semiHidden/>
    <w:rsid w:val="00AC38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C3840"/>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AC3840"/>
    <w:rPr>
      <w:rFonts w:ascii="Times New Roman" w:eastAsia="新細明體" w:hAnsi="Times New Roman" w:cs="Times New Roman"/>
      <w:sz w:val="20"/>
      <w:szCs w:val="20"/>
    </w:rPr>
  </w:style>
  <w:style w:type="character" w:styleId="a5">
    <w:name w:val="page number"/>
    <w:basedOn w:val="a0"/>
    <w:semiHidden/>
    <w:rsid w:val="00AC3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6</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2017-11-27T05:36:00Z</dcterms:created>
  <dcterms:modified xsi:type="dcterms:W3CDTF">2017-11-27T07:19:00Z</dcterms:modified>
</cp:coreProperties>
</file>